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8B36A" w14:textId="77777777" w:rsidR="00E001D8" w:rsidRDefault="00E001D8">
      <w:pPr>
        <w:rPr>
          <w:rFonts w:ascii="Arial" w:eastAsia="Times New Roman" w:hAnsi="Arial" w:cs="Arial"/>
          <w:b/>
          <w:bCs/>
          <w:kern w:val="36"/>
          <w:sz w:val="32"/>
          <w:szCs w:val="32"/>
          <w14:ligatures w14:val="none"/>
        </w:rPr>
      </w:pPr>
    </w:p>
    <w:p w14:paraId="4104476D" w14:textId="77777777" w:rsidR="00E001D8" w:rsidRDefault="00E001D8">
      <w:pPr>
        <w:rPr>
          <w:rFonts w:ascii="Arial" w:eastAsia="Times New Roman" w:hAnsi="Arial" w:cs="Arial"/>
          <w:b/>
          <w:bCs/>
          <w:kern w:val="36"/>
          <w:sz w:val="32"/>
          <w:szCs w:val="32"/>
          <w14:ligatures w14:val="none"/>
        </w:rPr>
      </w:pPr>
    </w:p>
    <w:p w14:paraId="784D22C9" w14:textId="77777777" w:rsidR="00E001D8" w:rsidRDefault="00E001D8">
      <w:pPr>
        <w:rPr>
          <w:rFonts w:ascii="Arial" w:eastAsia="Times New Roman" w:hAnsi="Arial" w:cs="Arial"/>
          <w:b/>
          <w:bCs/>
          <w:kern w:val="36"/>
          <w:sz w:val="32"/>
          <w:szCs w:val="32"/>
          <w14:ligatures w14:val="none"/>
        </w:rPr>
      </w:pPr>
    </w:p>
    <w:p w14:paraId="253CCEDF" w14:textId="77777777" w:rsidR="00E001D8" w:rsidRDefault="00E001D8">
      <w:pPr>
        <w:rPr>
          <w:rFonts w:ascii="Arial" w:eastAsia="Times New Roman" w:hAnsi="Arial" w:cs="Arial"/>
          <w:b/>
          <w:bCs/>
          <w:kern w:val="36"/>
          <w:sz w:val="32"/>
          <w:szCs w:val="32"/>
          <w14:ligatures w14:val="none"/>
        </w:rPr>
      </w:pPr>
    </w:p>
    <w:p w14:paraId="2647CFA9" w14:textId="77777777" w:rsidR="00E001D8" w:rsidRDefault="00E001D8">
      <w:pPr>
        <w:rPr>
          <w:rFonts w:ascii="Arial" w:eastAsia="Times New Roman" w:hAnsi="Arial" w:cs="Arial"/>
          <w:b/>
          <w:bCs/>
          <w:kern w:val="36"/>
          <w:sz w:val="32"/>
          <w:szCs w:val="32"/>
          <w14:ligatures w14:val="none"/>
        </w:rPr>
      </w:pPr>
    </w:p>
    <w:p w14:paraId="24BA1C46" w14:textId="77777777" w:rsidR="00E001D8" w:rsidRDefault="00E001D8">
      <w:pPr>
        <w:rPr>
          <w:rFonts w:ascii="Arial" w:eastAsia="Times New Roman" w:hAnsi="Arial" w:cs="Arial"/>
          <w:b/>
          <w:bCs/>
          <w:kern w:val="36"/>
          <w:sz w:val="32"/>
          <w:szCs w:val="32"/>
          <w14:ligatures w14:val="none"/>
        </w:rPr>
      </w:pPr>
    </w:p>
    <w:p w14:paraId="081CF8B4" w14:textId="77777777" w:rsidR="00E001D8" w:rsidRDefault="00E001D8">
      <w:pPr>
        <w:rPr>
          <w:rFonts w:ascii="Arial" w:eastAsia="Times New Roman" w:hAnsi="Arial" w:cs="Arial"/>
          <w:b/>
          <w:bCs/>
          <w:kern w:val="36"/>
          <w:sz w:val="32"/>
          <w:szCs w:val="32"/>
          <w14:ligatures w14:val="none"/>
        </w:rPr>
      </w:pPr>
    </w:p>
    <w:p w14:paraId="245B3CD1" w14:textId="77777777" w:rsidR="00E001D8" w:rsidRDefault="00E001D8">
      <w:pPr>
        <w:rPr>
          <w:rFonts w:ascii="Arial" w:eastAsia="Times New Roman" w:hAnsi="Arial" w:cs="Arial"/>
          <w:b/>
          <w:bCs/>
          <w:kern w:val="36"/>
          <w:sz w:val="32"/>
          <w:szCs w:val="32"/>
          <w14:ligatures w14:val="none"/>
        </w:rPr>
      </w:pPr>
    </w:p>
    <w:p w14:paraId="0F6C354F" w14:textId="77777777" w:rsidR="00E001D8" w:rsidRDefault="00E001D8">
      <w:pPr>
        <w:rPr>
          <w:rFonts w:ascii="Arial" w:eastAsia="Times New Roman" w:hAnsi="Arial" w:cs="Arial"/>
          <w:b/>
          <w:bCs/>
          <w:kern w:val="36"/>
          <w:sz w:val="32"/>
          <w:szCs w:val="32"/>
          <w14:ligatures w14:val="none"/>
        </w:rPr>
      </w:pPr>
    </w:p>
    <w:p w14:paraId="23E6341F" w14:textId="77777777" w:rsidR="00E001D8" w:rsidRDefault="00E001D8">
      <w:pPr>
        <w:rPr>
          <w:rFonts w:ascii="Arial" w:eastAsia="Times New Roman" w:hAnsi="Arial" w:cs="Arial"/>
          <w:b/>
          <w:bCs/>
          <w:kern w:val="36"/>
          <w:sz w:val="32"/>
          <w:szCs w:val="32"/>
          <w14:ligatures w14:val="none"/>
        </w:rPr>
      </w:pPr>
    </w:p>
    <w:p w14:paraId="3857A41E" w14:textId="4545DAC3" w:rsidR="00E001D8" w:rsidRPr="00783D02" w:rsidRDefault="00E001D8">
      <w:pPr>
        <w:rPr>
          <w:rFonts w:ascii="Arial" w:eastAsia="Times New Roman" w:hAnsi="Arial" w:cs="Arial"/>
          <w:b/>
          <w:bCs/>
          <w:color w:val="00B0F0"/>
          <w:kern w:val="36"/>
          <w:sz w:val="48"/>
          <w:szCs w:val="48"/>
          <w14:ligatures w14:val="none"/>
        </w:rPr>
      </w:pPr>
      <w:r w:rsidRPr="00783D02">
        <w:rPr>
          <w:rFonts w:ascii="Arial" w:eastAsia="Times New Roman" w:hAnsi="Arial" w:cs="Arial"/>
          <w:b/>
          <w:bCs/>
          <w:color w:val="00B0F0"/>
          <w:kern w:val="36"/>
          <w:sz w:val="48"/>
          <w:szCs w:val="48"/>
          <w14:ligatures w14:val="none"/>
        </w:rPr>
        <w:t>INTERNAL AUDITING IN GOVERNMENT AND THE PUBLIC SECTOR</w:t>
      </w:r>
    </w:p>
    <w:p w14:paraId="53E1FD5D" w14:textId="77777777" w:rsidR="00E001D8" w:rsidRDefault="00E001D8">
      <w:pPr>
        <w:rPr>
          <w:rFonts w:ascii="Arial" w:eastAsia="Times New Roman" w:hAnsi="Arial" w:cs="Arial"/>
          <w:b/>
          <w:bCs/>
          <w:color w:val="70AD47" w:themeColor="accent6"/>
          <w:kern w:val="36"/>
          <w:sz w:val="28"/>
          <w:szCs w:val="28"/>
          <w14:ligatures w14:val="none"/>
        </w:rPr>
      </w:pPr>
    </w:p>
    <w:p w14:paraId="5A9CB98A" w14:textId="753380D2" w:rsidR="00E001D8" w:rsidRPr="00E001D8" w:rsidRDefault="00E001D8">
      <w:pPr>
        <w:rPr>
          <w:rFonts w:ascii="Arial" w:eastAsia="Times New Roman" w:hAnsi="Arial" w:cs="Arial"/>
          <w:b/>
          <w:bCs/>
          <w:kern w:val="36"/>
          <w:sz w:val="28"/>
          <w:szCs w:val="28"/>
          <w14:ligatures w14:val="none"/>
        </w:rPr>
      </w:pPr>
      <w:r w:rsidRPr="00E001D8">
        <w:rPr>
          <w:rFonts w:ascii="Arial" w:eastAsia="Times New Roman" w:hAnsi="Arial" w:cs="Arial"/>
          <w:b/>
          <w:bCs/>
          <w:color w:val="70AD47" w:themeColor="accent6"/>
          <w:kern w:val="36"/>
          <w:sz w:val="28"/>
          <w:szCs w:val="28"/>
          <w14:ligatures w14:val="none"/>
        </w:rPr>
        <w:t>AN IIA GLOBAL PUBLIC POLICY POSITION PAPER</w:t>
      </w:r>
      <w:r w:rsidRPr="00E001D8">
        <w:rPr>
          <w:rFonts w:ascii="Arial" w:eastAsia="Times New Roman" w:hAnsi="Arial" w:cs="Arial"/>
          <w:b/>
          <w:bCs/>
          <w:kern w:val="36"/>
          <w:sz w:val="28"/>
          <w:szCs w:val="28"/>
          <w14:ligatures w14:val="none"/>
        </w:rPr>
        <w:br w:type="page"/>
      </w:r>
    </w:p>
    <w:p w14:paraId="435CE8A7" w14:textId="2C1F1F6B" w:rsidR="00E001D8" w:rsidRPr="00E001D8" w:rsidRDefault="00E001D8" w:rsidP="00E001D8">
      <w:pPr>
        <w:spacing w:before="100" w:beforeAutospacing="1" w:after="100" w:afterAutospacing="1" w:line="240" w:lineRule="auto"/>
        <w:outlineLvl w:val="0"/>
        <w:rPr>
          <w:rFonts w:ascii="Arial" w:eastAsia="Times New Roman" w:hAnsi="Arial" w:cs="Arial"/>
          <w:b/>
          <w:bCs/>
          <w:i/>
          <w:iCs/>
          <w:color w:val="70AD47" w:themeColor="accent6"/>
          <w:kern w:val="36"/>
          <w:sz w:val="28"/>
          <w:szCs w:val="28"/>
          <w14:ligatures w14:val="none"/>
        </w:rPr>
      </w:pPr>
      <w:r>
        <w:rPr>
          <w:rFonts w:ascii="Arial" w:eastAsia="Times New Roman" w:hAnsi="Arial" w:cs="Arial"/>
          <w:b/>
          <w:bCs/>
          <w:i/>
          <w:iCs/>
          <w:color w:val="70AD47" w:themeColor="accent6"/>
          <w:kern w:val="36"/>
          <w:sz w:val="28"/>
          <w:szCs w:val="28"/>
          <w14:ligatures w14:val="none"/>
        </w:rPr>
        <w:lastRenderedPageBreak/>
        <w:t>Contents</w:t>
      </w:r>
    </w:p>
    <w:p w14:paraId="2DEBCB49" w14:textId="32ADB572" w:rsidR="001A467A" w:rsidRPr="001A467A" w:rsidRDefault="001A467A" w:rsidP="001A467A">
      <w:pPr>
        <w:spacing w:after="0" w:line="240" w:lineRule="auto"/>
        <w:ind w:left="720"/>
        <w:rPr>
          <w:rFonts w:ascii="Helvetica" w:eastAsia="Times New Roman" w:hAnsi="Helvetica" w:cs="Times New Roman"/>
          <w:b/>
          <w:bCs/>
          <w:color w:val="000000"/>
          <w:kern w:val="0"/>
          <w:sz w:val="22"/>
          <w:szCs w:val="22"/>
          <w14:ligatures w14:val="none"/>
        </w:rPr>
      </w:pPr>
      <w:r w:rsidRPr="001A467A">
        <w:rPr>
          <w:rFonts w:ascii="Helvetica" w:eastAsia="Times New Roman" w:hAnsi="Helvetica" w:cs="Times New Roman"/>
          <w:b/>
          <w:bCs/>
          <w:color w:val="000000"/>
          <w:kern w:val="0"/>
          <w:sz w:val="22"/>
          <w:szCs w:val="22"/>
          <w14:ligatures w14:val="none"/>
        </w:rPr>
        <w:t>OVERVIE</w:t>
      </w:r>
      <w:r w:rsidRPr="001A467A">
        <w:rPr>
          <w:rFonts w:ascii="Helvetica" w:eastAsia="Times New Roman" w:hAnsi="Helvetica" w:cs="Times New Roman"/>
          <w:b/>
          <w:bCs/>
          <w:color w:val="000000"/>
          <w:kern w:val="0"/>
          <w:sz w:val="22"/>
          <w:szCs w:val="22"/>
          <w14:ligatures w14:val="none"/>
        </w:rPr>
        <w:t>W</w:t>
      </w:r>
    </w:p>
    <w:p w14:paraId="49E275E0" w14:textId="16BCB9D0" w:rsidR="001A467A" w:rsidRPr="00783D02" w:rsidRDefault="001A467A" w:rsidP="00783D02">
      <w:pPr>
        <w:pStyle w:val="ListParagraph"/>
        <w:numPr>
          <w:ilvl w:val="2"/>
          <w:numId w:val="143"/>
        </w:numPr>
        <w:spacing w:after="0" w:line="240" w:lineRule="auto"/>
        <w:rPr>
          <w:rFonts w:ascii="Helvetica" w:eastAsia="Times New Roman" w:hAnsi="Helvetica" w:cs="Times New Roman"/>
          <w:color w:val="000000"/>
          <w:kern w:val="0"/>
          <w:sz w:val="20"/>
          <w:szCs w:val="20"/>
          <w14:ligatures w14:val="none"/>
        </w:rPr>
      </w:pPr>
      <w:r w:rsidRPr="00783D02">
        <w:rPr>
          <w:rFonts w:ascii="Helvetica" w:eastAsia="Times New Roman" w:hAnsi="Helvetica" w:cs="Times New Roman"/>
          <w:color w:val="000000"/>
          <w:kern w:val="0"/>
          <w:sz w:val="20"/>
          <w:szCs w:val="20"/>
          <w14:ligatures w14:val="none"/>
        </w:rPr>
        <w:t>Executive Summary</w:t>
      </w:r>
    </w:p>
    <w:p w14:paraId="0FD101B9" w14:textId="72F030F7" w:rsidR="001A467A" w:rsidRPr="00783D02" w:rsidRDefault="001A467A" w:rsidP="00783D02">
      <w:pPr>
        <w:pStyle w:val="ListParagraph"/>
        <w:numPr>
          <w:ilvl w:val="2"/>
          <w:numId w:val="143"/>
        </w:numPr>
        <w:spacing w:after="0" w:line="240" w:lineRule="auto"/>
        <w:rPr>
          <w:rFonts w:ascii="Helvetica" w:eastAsia="Times New Roman" w:hAnsi="Helvetica" w:cs="Times New Roman"/>
          <w:color w:val="000000"/>
          <w:kern w:val="0"/>
          <w:sz w:val="20"/>
          <w:szCs w:val="20"/>
          <w14:ligatures w14:val="none"/>
        </w:rPr>
      </w:pPr>
      <w:r w:rsidRPr="00783D02">
        <w:rPr>
          <w:rFonts w:ascii="Helvetica" w:eastAsia="Times New Roman" w:hAnsi="Helvetica" w:cs="Times New Roman"/>
          <w:color w:val="000000"/>
          <w:kern w:val="0"/>
          <w:sz w:val="20"/>
          <w:szCs w:val="20"/>
          <w14:ligatures w14:val="none"/>
        </w:rPr>
        <w:t>Guiding Policy Principles</w:t>
      </w:r>
    </w:p>
    <w:p w14:paraId="588D698E" w14:textId="2EE7B23D" w:rsidR="00783D02" w:rsidRPr="00783D02" w:rsidRDefault="00783D02" w:rsidP="00783D02">
      <w:pPr>
        <w:pStyle w:val="ListParagraph"/>
        <w:numPr>
          <w:ilvl w:val="2"/>
          <w:numId w:val="143"/>
        </w:numPr>
        <w:spacing w:after="0" w:line="240" w:lineRule="auto"/>
        <w:rPr>
          <w:rFonts w:ascii="Helvetica" w:eastAsia="Times New Roman" w:hAnsi="Helvetica" w:cs="Times New Roman"/>
          <w:color w:val="000000"/>
          <w:kern w:val="0"/>
          <w:sz w:val="20"/>
          <w:szCs w:val="20"/>
          <w14:ligatures w14:val="none"/>
        </w:rPr>
      </w:pPr>
      <w:r w:rsidRPr="00783D02">
        <w:rPr>
          <w:rFonts w:ascii="Helvetica" w:eastAsia="Times New Roman" w:hAnsi="Helvetica" w:cs="Times New Roman"/>
          <w:color w:val="000000"/>
          <w:kern w:val="0"/>
          <w:sz w:val="20"/>
          <w:szCs w:val="20"/>
          <w14:ligatures w14:val="none"/>
        </w:rPr>
        <w:t>Key Definitions, Important Stakeholder Relationships, &amp; Major Challenges for Internal Auditors in the Public Sector</w:t>
      </w:r>
    </w:p>
    <w:p w14:paraId="0B68C6F4" w14:textId="77777777" w:rsidR="00783D02" w:rsidRPr="00783D02" w:rsidRDefault="00783D02" w:rsidP="00783D02">
      <w:pPr>
        <w:spacing w:after="0" w:line="240" w:lineRule="auto"/>
        <w:ind w:left="1440"/>
        <w:rPr>
          <w:rFonts w:ascii="Helvetica" w:eastAsia="Times New Roman" w:hAnsi="Helvetica" w:cs="Times New Roman"/>
          <w:color w:val="000000"/>
          <w:kern w:val="0"/>
          <w:sz w:val="20"/>
          <w:szCs w:val="20"/>
          <w14:ligatures w14:val="none"/>
        </w:rPr>
      </w:pPr>
    </w:p>
    <w:p w14:paraId="51E6B085" w14:textId="77777777" w:rsidR="001A467A" w:rsidRPr="001A467A" w:rsidRDefault="001A467A" w:rsidP="001A467A">
      <w:pPr>
        <w:spacing w:after="0" w:line="240" w:lineRule="auto"/>
        <w:ind w:left="720"/>
        <w:rPr>
          <w:rFonts w:ascii="Helvetica" w:eastAsia="Times New Roman" w:hAnsi="Helvetica" w:cs="Times New Roman"/>
          <w:b/>
          <w:bCs/>
          <w:color w:val="000000"/>
          <w:kern w:val="0"/>
          <w:sz w:val="22"/>
          <w:szCs w:val="22"/>
          <w14:ligatures w14:val="none"/>
        </w:rPr>
      </w:pPr>
      <w:r w:rsidRPr="001A467A">
        <w:rPr>
          <w:rFonts w:ascii="Helvetica" w:eastAsia="Times New Roman" w:hAnsi="Helvetica" w:cs="Times New Roman"/>
          <w:b/>
          <w:bCs/>
          <w:color w:val="000000"/>
          <w:kern w:val="0"/>
          <w:sz w:val="22"/>
          <w:szCs w:val="22"/>
          <w14:ligatures w14:val="none"/>
        </w:rPr>
        <w:t>RECOMMENDATIONS ON ESSENTIAL PUBLIC POLICIES</w:t>
      </w:r>
    </w:p>
    <w:p w14:paraId="073276DA" w14:textId="7AAAF6F7" w:rsidR="001A467A" w:rsidRPr="00783D02" w:rsidRDefault="001A467A" w:rsidP="00783D02">
      <w:pPr>
        <w:pStyle w:val="ListParagraph"/>
        <w:numPr>
          <w:ilvl w:val="0"/>
          <w:numId w:val="141"/>
        </w:numPr>
        <w:spacing w:after="0" w:line="240" w:lineRule="auto"/>
        <w:rPr>
          <w:rFonts w:ascii="Helvetica" w:eastAsia="Times New Roman" w:hAnsi="Helvetica" w:cs="Arial"/>
          <w:kern w:val="36"/>
          <w:sz w:val="20"/>
          <w:szCs w:val="20"/>
          <w14:ligatures w14:val="none"/>
        </w:rPr>
      </w:pPr>
      <w:r w:rsidRPr="00783D02">
        <w:rPr>
          <w:rFonts w:ascii="Helvetica" w:eastAsia="Times New Roman" w:hAnsi="Helvetica" w:cs="Arial"/>
          <w:kern w:val="36"/>
          <w:sz w:val="20"/>
          <w:szCs w:val="20"/>
          <w14:ligatures w14:val="none"/>
        </w:rPr>
        <w:t>Define Internal Auditing in Law and Establish Robust, Independent, and Properly Resourced Internal Audit Functions Across Governm</w:t>
      </w:r>
      <w:r w:rsidRPr="00783D02">
        <w:rPr>
          <w:rFonts w:ascii="Helvetica" w:eastAsia="Times New Roman" w:hAnsi="Helvetica" w:cs="Arial"/>
          <w:kern w:val="36"/>
          <w:sz w:val="20"/>
          <w:szCs w:val="20"/>
          <w14:ligatures w14:val="none"/>
        </w:rPr>
        <w:t>e</w:t>
      </w:r>
      <w:r w:rsidRPr="00783D02">
        <w:rPr>
          <w:rFonts w:ascii="Helvetica" w:eastAsia="Times New Roman" w:hAnsi="Helvetica" w:cs="Arial"/>
          <w:kern w:val="36"/>
          <w:sz w:val="20"/>
          <w:szCs w:val="20"/>
          <w14:ligatures w14:val="none"/>
        </w:rPr>
        <w:t>n</w:t>
      </w:r>
      <w:r w:rsidRPr="00783D02">
        <w:rPr>
          <w:rFonts w:ascii="Helvetica" w:eastAsia="Times New Roman" w:hAnsi="Helvetica" w:cs="Arial"/>
          <w:kern w:val="36"/>
          <w:sz w:val="20"/>
          <w:szCs w:val="20"/>
          <w14:ligatures w14:val="none"/>
        </w:rPr>
        <w:t>t</w:t>
      </w:r>
    </w:p>
    <w:p w14:paraId="69D256DD" w14:textId="77777777" w:rsidR="001A467A" w:rsidRPr="00783D02" w:rsidRDefault="001A467A" w:rsidP="00783D02">
      <w:pPr>
        <w:pStyle w:val="ListParagraph"/>
        <w:numPr>
          <w:ilvl w:val="0"/>
          <w:numId w:val="141"/>
        </w:numPr>
        <w:spacing w:after="0" w:line="240" w:lineRule="auto"/>
        <w:rPr>
          <w:rFonts w:ascii="Helvetica" w:eastAsia="Times New Roman" w:hAnsi="Helvetica" w:cs="Times New Roman"/>
          <w:color w:val="000000"/>
          <w:kern w:val="0"/>
          <w:sz w:val="20"/>
          <w:szCs w:val="20"/>
          <w14:ligatures w14:val="none"/>
        </w:rPr>
      </w:pPr>
      <w:r w:rsidRPr="00783D02">
        <w:rPr>
          <w:rFonts w:ascii="Helvetica" w:eastAsia="Times New Roman" w:hAnsi="Helvetica" w:cs="Arial"/>
          <w:kern w:val="36"/>
          <w:sz w:val="20"/>
          <w:szCs w:val="20"/>
          <w14:ligatures w14:val="none"/>
        </w:rPr>
        <w:t>Ensure Proper Governance, Reporting Lines, Organi</w:t>
      </w:r>
      <w:r w:rsidRPr="00783D02">
        <w:rPr>
          <w:rFonts w:ascii="Helvetica" w:eastAsia="Times New Roman" w:hAnsi="Helvetica" w:cs="Arial"/>
          <w:kern w:val="36"/>
          <w:sz w:val="20"/>
          <w:szCs w:val="20"/>
          <w14:ligatures w14:val="none"/>
        </w:rPr>
        <w:t>z</w:t>
      </w:r>
      <w:r w:rsidRPr="00783D02">
        <w:rPr>
          <w:rFonts w:ascii="Helvetica" w:eastAsia="Times New Roman" w:hAnsi="Helvetica" w:cs="Arial"/>
          <w:kern w:val="36"/>
          <w:sz w:val="20"/>
          <w:szCs w:val="20"/>
          <w14:ligatures w14:val="none"/>
        </w:rPr>
        <w:t>ational Positioning, and Governing Body Oversight</w:t>
      </w:r>
    </w:p>
    <w:p w14:paraId="2B65C7B3" w14:textId="77777777" w:rsidR="001A467A" w:rsidRPr="00783D02" w:rsidRDefault="001A467A" w:rsidP="00783D02">
      <w:pPr>
        <w:pStyle w:val="ListParagraph"/>
        <w:numPr>
          <w:ilvl w:val="0"/>
          <w:numId w:val="141"/>
        </w:numPr>
        <w:spacing w:after="0" w:line="240" w:lineRule="auto"/>
        <w:rPr>
          <w:rFonts w:ascii="Helvetica" w:eastAsia="Times New Roman" w:hAnsi="Helvetica" w:cs="Times New Roman"/>
          <w:color w:val="000000"/>
          <w:kern w:val="0"/>
          <w:sz w:val="20"/>
          <w:szCs w:val="20"/>
          <w14:ligatures w14:val="none"/>
        </w:rPr>
      </w:pPr>
      <w:r w:rsidRPr="00783D02">
        <w:rPr>
          <w:rFonts w:ascii="Helvetica" w:eastAsia="Times New Roman" w:hAnsi="Helvetica" w:cs="Arial"/>
          <w:kern w:val="36"/>
          <w:sz w:val="20"/>
          <w:szCs w:val="20"/>
          <w14:ligatures w14:val="none"/>
        </w:rPr>
        <w:t>Adopt the International Professional Practices Framework, including the Global Internal Audit Standards, for the Public Sector</w:t>
      </w:r>
    </w:p>
    <w:p w14:paraId="62BAC25A" w14:textId="01B29FFF" w:rsidR="001A467A" w:rsidRPr="00783D02" w:rsidRDefault="001A467A" w:rsidP="00783D02">
      <w:pPr>
        <w:pStyle w:val="ListParagraph"/>
        <w:numPr>
          <w:ilvl w:val="0"/>
          <w:numId w:val="141"/>
        </w:numPr>
        <w:spacing w:after="0" w:line="240" w:lineRule="auto"/>
        <w:rPr>
          <w:rFonts w:ascii="Helvetica" w:eastAsia="Times New Roman" w:hAnsi="Helvetica" w:cs="Times New Roman"/>
          <w:color w:val="000000"/>
          <w:kern w:val="0"/>
          <w:sz w:val="20"/>
          <w:szCs w:val="20"/>
          <w14:ligatures w14:val="none"/>
        </w:rPr>
      </w:pPr>
      <w:r w:rsidRPr="00783D02">
        <w:rPr>
          <w:rFonts w:ascii="Helvetica" w:eastAsia="Times New Roman" w:hAnsi="Helvetica" w:cs="Arial"/>
          <w:kern w:val="36"/>
          <w:sz w:val="20"/>
          <w:szCs w:val="20"/>
          <w14:ligatures w14:val="none"/>
        </w:rPr>
        <w:t>Strengthen Risk Management, Internal Controls, Anti-Corruption Mechanisms,</w:t>
      </w:r>
      <w:r w:rsidR="00783D02">
        <w:rPr>
          <w:rFonts w:ascii="Helvetica" w:eastAsia="Times New Roman" w:hAnsi="Helvetica" w:cs="Arial"/>
          <w:kern w:val="36"/>
          <w:sz w:val="20"/>
          <w:szCs w:val="20"/>
          <w14:ligatures w14:val="none"/>
        </w:rPr>
        <w:t xml:space="preserve"> </w:t>
      </w:r>
      <w:r w:rsidRPr="00783D02">
        <w:rPr>
          <w:rFonts w:ascii="Helvetica" w:eastAsia="Times New Roman" w:hAnsi="Helvetica" w:cs="Arial"/>
          <w:kern w:val="36"/>
          <w:sz w:val="20"/>
          <w:szCs w:val="20"/>
          <w14:ligatures w14:val="none"/>
        </w:rPr>
        <w:t>Performance Auditing</w:t>
      </w:r>
      <w:r w:rsidR="00783D02">
        <w:rPr>
          <w:rFonts w:ascii="Helvetica" w:eastAsia="Times New Roman" w:hAnsi="Helvetica" w:cs="Arial"/>
          <w:kern w:val="36"/>
          <w:sz w:val="20"/>
          <w:szCs w:val="20"/>
          <w14:ligatures w14:val="none"/>
        </w:rPr>
        <w:t>, &amp; Crisis/Organizational Resilience</w:t>
      </w:r>
    </w:p>
    <w:p w14:paraId="3CE012A9" w14:textId="77777777" w:rsidR="001A467A" w:rsidRPr="00783D02" w:rsidRDefault="001A467A" w:rsidP="00783D02">
      <w:pPr>
        <w:pStyle w:val="ListParagraph"/>
        <w:numPr>
          <w:ilvl w:val="0"/>
          <w:numId w:val="141"/>
        </w:numPr>
        <w:spacing w:after="0" w:line="240" w:lineRule="auto"/>
        <w:rPr>
          <w:rFonts w:ascii="Helvetica" w:eastAsia="Times New Roman" w:hAnsi="Helvetica" w:cs="Times New Roman"/>
          <w:color w:val="000000"/>
          <w:kern w:val="0"/>
          <w:sz w:val="20"/>
          <w:szCs w:val="20"/>
          <w14:ligatures w14:val="none"/>
        </w:rPr>
      </w:pPr>
      <w:r w:rsidRPr="00783D02">
        <w:rPr>
          <w:rFonts w:ascii="Helvetica" w:eastAsia="Times New Roman" w:hAnsi="Helvetica" w:cs="Arial"/>
          <w:kern w:val="36"/>
          <w:sz w:val="20"/>
          <w:szCs w:val="20"/>
          <w14:ligatures w14:val="none"/>
        </w:rPr>
        <w:t>Ensure the Public Sector Has Qualified, Competent, and Professional Internal Auditors</w:t>
      </w:r>
    </w:p>
    <w:p w14:paraId="1CC1A040" w14:textId="3A5D734C" w:rsidR="001A467A" w:rsidRPr="00783D02" w:rsidRDefault="001A467A" w:rsidP="00783D02">
      <w:pPr>
        <w:pStyle w:val="ListParagraph"/>
        <w:numPr>
          <w:ilvl w:val="0"/>
          <w:numId w:val="141"/>
        </w:numPr>
        <w:spacing w:after="0" w:line="240" w:lineRule="auto"/>
        <w:rPr>
          <w:rFonts w:ascii="Helvetica" w:eastAsia="Times New Roman" w:hAnsi="Helvetica" w:cs="Times New Roman"/>
          <w:color w:val="000000"/>
          <w:kern w:val="0"/>
          <w:sz w:val="20"/>
          <w:szCs w:val="20"/>
          <w14:ligatures w14:val="none"/>
        </w:rPr>
      </w:pPr>
      <w:r w:rsidRPr="00783D02">
        <w:rPr>
          <w:rFonts w:ascii="Helvetica" w:eastAsia="Times New Roman" w:hAnsi="Helvetica" w:cs="Arial"/>
          <w:kern w:val="36"/>
          <w:sz w:val="20"/>
          <w:szCs w:val="20"/>
          <w14:ligatures w14:val="none"/>
        </w:rPr>
        <w:t xml:space="preserve">Promote the Use of First-in-Class Technology, Data Analytics, </w:t>
      </w:r>
      <w:r w:rsidR="001F4CF0">
        <w:rPr>
          <w:rFonts w:ascii="Helvetica" w:eastAsia="Times New Roman" w:hAnsi="Helvetica" w:cs="Arial"/>
          <w:kern w:val="36"/>
          <w:sz w:val="20"/>
          <w:szCs w:val="20"/>
          <w14:ligatures w14:val="none"/>
        </w:rPr>
        <w:t xml:space="preserve">and </w:t>
      </w:r>
      <w:r w:rsidRPr="00783D02">
        <w:rPr>
          <w:rFonts w:ascii="Helvetica" w:eastAsia="Times New Roman" w:hAnsi="Helvetica" w:cs="Arial"/>
          <w:kern w:val="36"/>
          <w:sz w:val="20"/>
          <w:szCs w:val="20"/>
          <w14:ligatures w14:val="none"/>
        </w:rPr>
        <w:t>Cybersecurity and Artificial Intelligence Auditing Capabilities</w:t>
      </w:r>
    </w:p>
    <w:p w14:paraId="3207440B" w14:textId="2822884B" w:rsidR="001A467A" w:rsidRPr="00783D02" w:rsidRDefault="001A467A" w:rsidP="00783D02">
      <w:pPr>
        <w:pStyle w:val="ListParagraph"/>
        <w:numPr>
          <w:ilvl w:val="0"/>
          <w:numId w:val="141"/>
        </w:numPr>
        <w:spacing w:after="0" w:line="240" w:lineRule="auto"/>
        <w:rPr>
          <w:rFonts w:ascii="Helvetica" w:eastAsia="Times New Roman" w:hAnsi="Helvetica" w:cs="Arial"/>
          <w:kern w:val="36"/>
          <w:sz w:val="20"/>
          <w:szCs w:val="20"/>
          <w14:ligatures w14:val="none"/>
        </w:rPr>
      </w:pPr>
      <w:r w:rsidRPr="00783D02">
        <w:rPr>
          <w:rFonts w:ascii="Helvetica" w:eastAsia="Times New Roman" w:hAnsi="Helvetica" w:cs="Arial"/>
          <w:kern w:val="36"/>
          <w:sz w:val="20"/>
          <w:szCs w:val="20"/>
          <w14:ligatures w14:val="none"/>
        </w:rPr>
        <w:t>Improve Coordination Between and Communication with Internal Auditors and External Stakeholders</w:t>
      </w:r>
    </w:p>
    <w:p w14:paraId="5480A614" w14:textId="77777777" w:rsidR="00783D02" w:rsidRPr="00783D02" w:rsidRDefault="00783D02" w:rsidP="001A467A">
      <w:pPr>
        <w:spacing w:after="0" w:line="240" w:lineRule="auto"/>
        <w:ind w:left="1440"/>
        <w:rPr>
          <w:rFonts w:ascii="Helvetica" w:eastAsia="Times New Roman" w:hAnsi="Helvetica" w:cs="Times New Roman"/>
          <w:color w:val="000000"/>
          <w:kern w:val="0"/>
          <w:sz w:val="20"/>
          <w:szCs w:val="20"/>
          <w14:ligatures w14:val="none"/>
        </w:rPr>
      </w:pPr>
    </w:p>
    <w:p w14:paraId="752E67D6" w14:textId="77777777" w:rsidR="001A467A" w:rsidRPr="001A467A" w:rsidRDefault="001A467A" w:rsidP="001A467A">
      <w:pPr>
        <w:spacing w:after="0" w:line="240" w:lineRule="auto"/>
        <w:ind w:firstLine="720"/>
        <w:rPr>
          <w:rFonts w:ascii="Helvetica" w:eastAsia="Times New Roman" w:hAnsi="Helvetica" w:cs="Times New Roman"/>
          <w:b/>
          <w:bCs/>
          <w:color w:val="000000"/>
          <w:kern w:val="0"/>
          <w:sz w:val="22"/>
          <w:szCs w:val="22"/>
          <w14:ligatures w14:val="none"/>
        </w:rPr>
      </w:pPr>
      <w:r w:rsidRPr="001A467A">
        <w:rPr>
          <w:rFonts w:ascii="Helvetica" w:hAnsi="Helvetica" w:cs="Arial"/>
          <w:b/>
          <w:bCs/>
          <w:color w:val="000000" w:themeColor="text1"/>
          <w:sz w:val="22"/>
          <w:szCs w:val="22"/>
        </w:rPr>
        <w:t xml:space="preserve">RECOMMENDATIONS ON OPTIONAL AND EMERGING PRACTICES </w:t>
      </w:r>
    </w:p>
    <w:p w14:paraId="7209381A" w14:textId="77777777" w:rsidR="001A467A" w:rsidRPr="00783D02" w:rsidRDefault="001A467A" w:rsidP="00783D02">
      <w:pPr>
        <w:pStyle w:val="ListParagraph"/>
        <w:numPr>
          <w:ilvl w:val="2"/>
          <w:numId w:val="145"/>
        </w:numPr>
        <w:spacing w:after="0" w:line="240" w:lineRule="auto"/>
        <w:rPr>
          <w:rFonts w:ascii="Helvetica" w:eastAsia="Times New Roman" w:hAnsi="Helvetica" w:cs="Times New Roman"/>
          <w:color w:val="000000"/>
          <w:kern w:val="0"/>
          <w:sz w:val="20"/>
          <w:szCs w:val="20"/>
          <w14:ligatures w14:val="none"/>
        </w:rPr>
      </w:pPr>
      <w:r w:rsidRPr="00783D02">
        <w:rPr>
          <w:rFonts w:ascii="Helvetica" w:eastAsia="Times New Roman" w:hAnsi="Helvetica" w:cs="Arial"/>
          <w:color w:val="000000" w:themeColor="text1"/>
          <w:kern w:val="36"/>
          <w:sz w:val="20"/>
          <w:szCs w:val="20"/>
          <w14:ligatures w14:val="none"/>
        </w:rPr>
        <w:t>Explore Continuous Auditing and Real-Time Assurance</w:t>
      </w:r>
    </w:p>
    <w:p w14:paraId="77950BFB" w14:textId="77777777" w:rsidR="001A467A" w:rsidRPr="00783D02" w:rsidRDefault="001A467A" w:rsidP="00783D02">
      <w:pPr>
        <w:pStyle w:val="ListParagraph"/>
        <w:numPr>
          <w:ilvl w:val="2"/>
          <w:numId w:val="145"/>
        </w:numPr>
        <w:spacing w:after="0" w:line="240" w:lineRule="auto"/>
        <w:rPr>
          <w:rFonts w:ascii="Helvetica" w:eastAsia="Times New Roman" w:hAnsi="Helvetica" w:cs="Times New Roman"/>
          <w:color w:val="000000"/>
          <w:kern w:val="0"/>
          <w:sz w:val="20"/>
          <w:szCs w:val="20"/>
          <w14:ligatures w14:val="none"/>
        </w:rPr>
      </w:pPr>
      <w:r w:rsidRPr="00783D02">
        <w:rPr>
          <w:rFonts w:ascii="Helvetica" w:eastAsia="Times New Roman" w:hAnsi="Helvetica" w:cs="Arial"/>
          <w:color w:val="000000" w:themeColor="text1"/>
          <w:kern w:val="36"/>
          <w:sz w:val="20"/>
          <w:szCs w:val="20"/>
          <w14:ligatures w14:val="none"/>
        </w:rPr>
        <w:t>Enhance Protections for Public Sector Auditors</w:t>
      </w:r>
    </w:p>
    <w:p w14:paraId="0AF289FB" w14:textId="77777777" w:rsidR="001A467A" w:rsidRPr="00783D02" w:rsidRDefault="001A467A" w:rsidP="00783D02">
      <w:pPr>
        <w:pStyle w:val="ListParagraph"/>
        <w:numPr>
          <w:ilvl w:val="2"/>
          <w:numId w:val="145"/>
        </w:numPr>
        <w:spacing w:after="0" w:line="240" w:lineRule="auto"/>
        <w:rPr>
          <w:rFonts w:ascii="Helvetica" w:eastAsia="Times New Roman" w:hAnsi="Helvetica" w:cs="Times New Roman"/>
          <w:color w:val="000000"/>
          <w:kern w:val="0"/>
          <w:sz w:val="20"/>
          <w:szCs w:val="20"/>
          <w14:ligatures w14:val="none"/>
        </w:rPr>
      </w:pPr>
      <w:r w:rsidRPr="00783D02">
        <w:rPr>
          <w:rFonts w:ascii="Helvetica" w:eastAsia="Times New Roman" w:hAnsi="Helvetica" w:cs="Arial"/>
          <w:color w:val="000000" w:themeColor="text1"/>
          <w:kern w:val="36"/>
          <w:sz w:val="20"/>
          <w:szCs w:val="20"/>
          <w14:ligatures w14:val="none"/>
        </w:rPr>
        <w:t>Strengthen Whistleblower and Ethics Reporting Frameworks</w:t>
      </w:r>
    </w:p>
    <w:p w14:paraId="068636F7" w14:textId="77777777" w:rsidR="001A467A" w:rsidRPr="00783D02" w:rsidRDefault="001A467A" w:rsidP="00783D02">
      <w:pPr>
        <w:pStyle w:val="ListParagraph"/>
        <w:numPr>
          <w:ilvl w:val="2"/>
          <w:numId w:val="145"/>
        </w:numPr>
        <w:spacing w:after="0" w:line="240" w:lineRule="auto"/>
        <w:rPr>
          <w:rFonts w:ascii="Helvetica" w:eastAsia="Times New Roman" w:hAnsi="Helvetica" w:cs="Times New Roman"/>
          <w:color w:val="000000"/>
          <w:kern w:val="0"/>
          <w:sz w:val="20"/>
          <w:szCs w:val="20"/>
          <w14:ligatures w14:val="none"/>
        </w:rPr>
      </w:pPr>
      <w:r w:rsidRPr="00783D02">
        <w:rPr>
          <w:rFonts w:ascii="Helvetica" w:eastAsia="Times New Roman" w:hAnsi="Helvetica" w:cs="Arial"/>
          <w:color w:val="000000" w:themeColor="text1"/>
          <w:kern w:val="36"/>
          <w:sz w:val="20"/>
          <w:szCs w:val="20"/>
          <w14:ligatures w14:val="none"/>
        </w:rPr>
        <w:t>Advance Sustainability, Climate Governance, and Critical Infrastructure Resilience Auditing</w:t>
      </w:r>
    </w:p>
    <w:p w14:paraId="386C1065" w14:textId="3BA49242" w:rsidR="001A467A" w:rsidRPr="00783D02" w:rsidRDefault="001A467A" w:rsidP="00783D02">
      <w:pPr>
        <w:pStyle w:val="ListParagraph"/>
        <w:numPr>
          <w:ilvl w:val="2"/>
          <w:numId w:val="145"/>
        </w:numPr>
        <w:spacing w:after="0" w:line="240" w:lineRule="auto"/>
        <w:rPr>
          <w:rFonts w:ascii="Helvetica" w:eastAsia="Times New Roman" w:hAnsi="Helvetica" w:cs="Arial"/>
          <w:color w:val="000000" w:themeColor="text1"/>
          <w:kern w:val="36"/>
          <w:sz w:val="20"/>
          <w:szCs w:val="20"/>
          <w14:ligatures w14:val="none"/>
        </w:rPr>
      </w:pPr>
      <w:r w:rsidRPr="00783D02">
        <w:rPr>
          <w:rFonts w:ascii="Helvetica" w:eastAsia="Times New Roman" w:hAnsi="Helvetica" w:cs="Arial"/>
          <w:color w:val="000000" w:themeColor="text1"/>
          <w:kern w:val="36"/>
          <w:sz w:val="20"/>
          <w:szCs w:val="20"/>
          <w14:ligatures w14:val="none"/>
        </w:rPr>
        <w:t>Develop and Fund Internal Auditor Talent Pipeline and Workforce Modernization Strategies</w:t>
      </w:r>
    </w:p>
    <w:p w14:paraId="7AC0C423" w14:textId="77777777" w:rsidR="00783D02" w:rsidRPr="00783D02" w:rsidRDefault="00783D02" w:rsidP="001A467A">
      <w:pPr>
        <w:spacing w:after="0" w:line="240" w:lineRule="auto"/>
        <w:ind w:left="1440"/>
        <w:rPr>
          <w:rFonts w:ascii="Helvetica" w:eastAsia="Times New Roman" w:hAnsi="Helvetica" w:cs="Times New Roman"/>
          <w:color w:val="000000"/>
          <w:kern w:val="0"/>
          <w:sz w:val="20"/>
          <w:szCs w:val="20"/>
          <w14:ligatures w14:val="none"/>
        </w:rPr>
      </w:pPr>
    </w:p>
    <w:p w14:paraId="048BDBF5" w14:textId="77777777" w:rsidR="001A467A" w:rsidRPr="001A467A" w:rsidRDefault="001A467A" w:rsidP="001A467A">
      <w:pPr>
        <w:spacing w:after="0" w:line="240" w:lineRule="auto"/>
        <w:ind w:firstLine="720"/>
        <w:rPr>
          <w:rFonts w:ascii="Helvetica" w:eastAsia="Times New Roman" w:hAnsi="Helvetica" w:cs="Times New Roman"/>
          <w:b/>
          <w:bCs/>
          <w:color w:val="000000"/>
          <w:kern w:val="0"/>
          <w:sz w:val="22"/>
          <w:szCs w:val="22"/>
          <w14:ligatures w14:val="none"/>
        </w:rPr>
      </w:pPr>
      <w:r w:rsidRPr="001A467A">
        <w:rPr>
          <w:rFonts w:ascii="Helvetica" w:hAnsi="Helvetica" w:cs="Arial"/>
          <w:b/>
          <w:bCs/>
          <w:color w:val="000000" w:themeColor="text1"/>
          <w:sz w:val="22"/>
          <w:szCs w:val="22"/>
        </w:rPr>
        <w:t>RECOMMENDATIONS ON PUBLIC POLICIES TO AVOID</w:t>
      </w:r>
    </w:p>
    <w:p w14:paraId="630A0F09" w14:textId="77777777" w:rsidR="001A467A" w:rsidRPr="00783D02" w:rsidRDefault="001A467A" w:rsidP="00783D02">
      <w:pPr>
        <w:pStyle w:val="ListParagraph"/>
        <w:numPr>
          <w:ilvl w:val="2"/>
          <w:numId w:val="147"/>
        </w:numPr>
        <w:spacing w:after="0" w:line="240" w:lineRule="auto"/>
        <w:rPr>
          <w:rFonts w:ascii="Helvetica" w:eastAsia="Times New Roman" w:hAnsi="Helvetica" w:cs="Times New Roman"/>
          <w:color w:val="000000"/>
          <w:kern w:val="0"/>
          <w:sz w:val="20"/>
          <w:szCs w:val="20"/>
          <w14:ligatures w14:val="none"/>
        </w:rPr>
      </w:pPr>
      <w:r w:rsidRPr="00783D02">
        <w:rPr>
          <w:rFonts w:ascii="Helvetica" w:eastAsia="Times New Roman" w:hAnsi="Helvetica" w:cs="Arial"/>
          <w:color w:val="000000" w:themeColor="text1"/>
          <w:kern w:val="36"/>
          <w:sz w:val="20"/>
          <w:szCs w:val="20"/>
          <w14:ligatures w14:val="none"/>
        </w:rPr>
        <w:t>Avoid or Repeal Inappropriate Monopolies on the Practice of Internal Auditing</w:t>
      </w:r>
    </w:p>
    <w:p w14:paraId="35E013A2" w14:textId="77777777" w:rsidR="001A467A" w:rsidRPr="00783D02" w:rsidRDefault="001A467A" w:rsidP="00783D02">
      <w:pPr>
        <w:pStyle w:val="ListParagraph"/>
        <w:numPr>
          <w:ilvl w:val="2"/>
          <w:numId w:val="147"/>
        </w:numPr>
        <w:spacing w:after="0" w:line="240" w:lineRule="auto"/>
        <w:rPr>
          <w:rFonts w:ascii="Helvetica" w:eastAsia="Times New Roman" w:hAnsi="Helvetica" w:cs="Arial"/>
          <w:color w:val="000000" w:themeColor="text1"/>
          <w:kern w:val="36"/>
          <w:sz w:val="20"/>
          <w:szCs w:val="20"/>
          <w14:ligatures w14:val="none"/>
        </w:rPr>
      </w:pPr>
      <w:r w:rsidRPr="00783D02">
        <w:rPr>
          <w:rFonts w:ascii="Helvetica" w:eastAsia="Times New Roman" w:hAnsi="Helvetica" w:cs="Arial"/>
          <w:color w:val="000000" w:themeColor="text1"/>
          <w:kern w:val="36"/>
          <w:sz w:val="20"/>
          <w:szCs w:val="20"/>
          <w14:ligatures w14:val="none"/>
        </w:rPr>
        <w:t>Limit Any Government Registries of Internal Auditors to the Public Sector and Avoid Government-Issued Licenses for Internal Auditor</w:t>
      </w:r>
      <w:r w:rsidRPr="00783D02">
        <w:rPr>
          <w:rFonts w:ascii="Helvetica" w:eastAsia="Times New Roman" w:hAnsi="Helvetica" w:cs="Arial"/>
          <w:color w:val="000000" w:themeColor="text1"/>
          <w:kern w:val="36"/>
          <w:sz w:val="20"/>
          <w:szCs w:val="20"/>
          <w14:ligatures w14:val="none"/>
        </w:rPr>
        <w:t>s</w:t>
      </w:r>
    </w:p>
    <w:p w14:paraId="33742E03" w14:textId="77777777" w:rsidR="001A467A" w:rsidRPr="00783D02" w:rsidRDefault="001A467A" w:rsidP="00783D02">
      <w:pPr>
        <w:pStyle w:val="ListParagraph"/>
        <w:numPr>
          <w:ilvl w:val="2"/>
          <w:numId w:val="147"/>
        </w:numPr>
        <w:spacing w:after="0" w:line="240" w:lineRule="auto"/>
        <w:rPr>
          <w:rFonts w:ascii="Helvetica" w:eastAsia="Times New Roman" w:hAnsi="Helvetica" w:cs="Times New Roman"/>
          <w:color w:val="000000"/>
          <w:kern w:val="0"/>
          <w:sz w:val="20"/>
          <w:szCs w:val="20"/>
          <w14:ligatures w14:val="none"/>
        </w:rPr>
      </w:pPr>
      <w:r w:rsidRPr="00783D02">
        <w:rPr>
          <w:rFonts w:ascii="Helvetica" w:eastAsia="Times New Roman" w:hAnsi="Helvetica" w:cs="Arial"/>
          <w:color w:val="000000" w:themeColor="text1"/>
          <w:kern w:val="36"/>
          <w:sz w:val="20"/>
          <w:szCs w:val="20"/>
          <w14:ligatures w14:val="none"/>
        </w:rPr>
        <w:t>Avoid Creating Expensive and Duplicative Government-Issued Credentials That Compete with Existing International Credentials</w:t>
      </w:r>
    </w:p>
    <w:p w14:paraId="460A4554" w14:textId="77777777" w:rsidR="001A467A" w:rsidRPr="00783D02" w:rsidRDefault="001A467A" w:rsidP="00783D02">
      <w:pPr>
        <w:pStyle w:val="ListParagraph"/>
        <w:numPr>
          <w:ilvl w:val="2"/>
          <w:numId w:val="147"/>
        </w:numPr>
        <w:spacing w:after="0" w:line="240" w:lineRule="auto"/>
        <w:rPr>
          <w:rFonts w:ascii="Helvetica" w:eastAsia="Times New Roman" w:hAnsi="Helvetica" w:cs="Arial"/>
          <w:color w:val="000000" w:themeColor="text1"/>
          <w:kern w:val="36"/>
          <w:sz w:val="20"/>
          <w:szCs w:val="20"/>
          <w14:ligatures w14:val="none"/>
        </w:rPr>
      </w:pPr>
      <w:r w:rsidRPr="00783D02">
        <w:rPr>
          <w:rFonts w:ascii="Helvetica" w:eastAsia="Times New Roman" w:hAnsi="Helvetica" w:cs="Arial"/>
          <w:color w:val="000000" w:themeColor="text1"/>
          <w:kern w:val="36"/>
          <w:sz w:val="20"/>
          <w:szCs w:val="20"/>
          <w14:ligatures w14:val="none"/>
        </w:rPr>
        <w:t>Restrict Any Government Qualifying Examinations to Public-Sector Employment Requirements</w:t>
      </w:r>
    </w:p>
    <w:p w14:paraId="12F0201C" w14:textId="77777777" w:rsidR="00783D02" w:rsidRPr="00783D02" w:rsidRDefault="00783D02" w:rsidP="001A467A">
      <w:pPr>
        <w:spacing w:after="0" w:line="240" w:lineRule="auto"/>
        <w:ind w:left="1440"/>
        <w:rPr>
          <w:rFonts w:ascii="Helvetica" w:eastAsia="Times New Roman" w:hAnsi="Helvetica" w:cs="Times New Roman"/>
          <w:color w:val="000000"/>
          <w:kern w:val="0"/>
          <w:sz w:val="20"/>
          <w:szCs w:val="20"/>
          <w14:ligatures w14:val="none"/>
        </w:rPr>
      </w:pPr>
    </w:p>
    <w:p w14:paraId="6CC7B0B5" w14:textId="77777777" w:rsidR="001A467A" w:rsidRPr="001A467A" w:rsidRDefault="001A467A" w:rsidP="001A467A">
      <w:pPr>
        <w:spacing w:after="0" w:line="240" w:lineRule="auto"/>
        <w:ind w:firstLine="720"/>
        <w:rPr>
          <w:rFonts w:ascii="Helvetica" w:eastAsia="Times New Roman" w:hAnsi="Helvetica" w:cs="Times New Roman"/>
          <w:b/>
          <w:bCs/>
          <w:color w:val="000000"/>
          <w:kern w:val="0"/>
          <w:sz w:val="22"/>
          <w:szCs w:val="22"/>
          <w14:ligatures w14:val="none"/>
        </w:rPr>
      </w:pPr>
      <w:r w:rsidRPr="001A467A">
        <w:rPr>
          <w:rFonts w:ascii="Helvetica" w:eastAsia="Times New Roman" w:hAnsi="Helvetica" w:cs="Arial"/>
          <w:b/>
          <w:bCs/>
          <w:color w:val="000000" w:themeColor="text1"/>
          <w:kern w:val="36"/>
          <w:sz w:val="22"/>
          <w:szCs w:val="22"/>
          <w14:ligatures w14:val="none"/>
        </w:rPr>
        <w:t>IMPLEMENTATION &amp; ADOPTION</w:t>
      </w:r>
    </w:p>
    <w:p w14:paraId="54E4E65A" w14:textId="77777777" w:rsidR="001F4CF0" w:rsidRDefault="001F4CF0" w:rsidP="001A467A">
      <w:pPr>
        <w:spacing w:after="0" w:line="240" w:lineRule="auto"/>
        <w:ind w:firstLine="720"/>
        <w:rPr>
          <w:rFonts w:ascii="Helvetica" w:eastAsia="Times New Roman" w:hAnsi="Helvetica" w:cs="Arial"/>
          <w:b/>
          <w:bCs/>
          <w:color w:val="000000" w:themeColor="text1"/>
          <w:kern w:val="0"/>
          <w:sz w:val="22"/>
          <w:szCs w:val="22"/>
          <w14:ligatures w14:val="none"/>
        </w:rPr>
      </w:pPr>
    </w:p>
    <w:p w14:paraId="00088391" w14:textId="3A511D7C" w:rsidR="001A467A" w:rsidRPr="001A467A" w:rsidRDefault="001A467A" w:rsidP="001A467A">
      <w:pPr>
        <w:spacing w:after="0" w:line="240" w:lineRule="auto"/>
        <w:ind w:firstLine="720"/>
        <w:rPr>
          <w:rFonts w:ascii="Helvetica" w:eastAsia="Times New Roman" w:hAnsi="Helvetica" w:cs="Times New Roman"/>
          <w:b/>
          <w:bCs/>
          <w:color w:val="000000"/>
          <w:kern w:val="0"/>
          <w:sz w:val="22"/>
          <w:szCs w:val="22"/>
          <w14:ligatures w14:val="none"/>
        </w:rPr>
      </w:pPr>
      <w:r w:rsidRPr="001A467A">
        <w:rPr>
          <w:rFonts w:ascii="Helvetica" w:eastAsia="Times New Roman" w:hAnsi="Helvetica" w:cs="Arial"/>
          <w:b/>
          <w:bCs/>
          <w:color w:val="000000" w:themeColor="text1"/>
          <w:kern w:val="0"/>
          <w:sz w:val="22"/>
          <w:szCs w:val="22"/>
          <w14:ligatures w14:val="none"/>
        </w:rPr>
        <w:t>CONCLUSION</w:t>
      </w:r>
    </w:p>
    <w:p w14:paraId="1D9DFAB1" w14:textId="77777777" w:rsidR="001F4CF0" w:rsidRDefault="001F4CF0" w:rsidP="001A467A">
      <w:pPr>
        <w:spacing w:after="0" w:line="240" w:lineRule="auto"/>
        <w:ind w:firstLine="720"/>
        <w:rPr>
          <w:rFonts w:ascii="Helvetica" w:eastAsia="Times New Roman" w:hAnsi="Helvetica" w:cs="Arial"/>
          <w:b/>
          <w:bCs/>
          <w:color w:val="000000" w:themeColor="text1"/>
          <w:kern w:val="36"/>
          <w:sz w:val="22"/>
          <w:szCs w:val="22"/>
          <w14:ligatures w14:val="none"/>
        </w:rPr>
      </w:pPr>
    </w:p>
    <w:p w14:paraId="2E982202" w14:textId="6C65EF66" w:rsidR="001A467A" w:rsidRPr="001A467A" w:rsidRDefault="001A467A" w:rsidP="001A467A">
      <w:pPr>
        <w:spacing w:after="0" w:line="240" w:lineRule="auto"/>
        <w:ind w:firstLine="720"/>
        <w:rPr>
          <w:rFonts w:ascii="Helvetica" w:eastAsia="Times New Roman" w:hAnsi="Helvetica" w:cs="Times New Roman"/>
          <w:b/>
          <w:bCs/>
          <w:color w:val="000000"/>
          <w:kern w:val="0"/>
          <w:sz w:val="22"/>
          <w:szCs w:val="22"/>
          <w14:ligatures w14:val="none"/>
        </w:rPr>
      </w:pPr>
      <w:r w:rsidRPr="001A467A">
        <w:rPr>
          <w:rFonts w:ascii="Helvetica" w:eastAsia="Times New Roman" w:hAnsi="Helvetica" w:cs="Arial"/>
          <w:b/>
          <w:bCs/>
          <w:color w:val="000000" w:themeColor="text1"/>
          <w:kern w:val="36"/>
          <w:sz w:val="22"/>
          <w:szCs w:val="22"/>
          <w14:ligatures w14:val="none"/>
        </w:rPr>
        <w:t xml:space="preserve">APPENDIX </w:t>
      </w:r>
    </w:p>
    <w:p w14:paraId="228488F5" w14:textId="253FC1B0" w:rsidR="001A467A" w:rsidRPr="00783D02" w:rsidRDefault="001A467A" w:rsidP="00783D02">
      <w:pPr>
        <w:pStyle w:val="ListParagraph"/>
        <w:numPr>
          <w:ilvl w:val="0"/>
          <w:numId w:val="148"/>
        </w:numPr>
        <w:spacing w:after="0" w:line="240" w:lineRule="auto"/>
        <w:rPr>
          <w:rFonts w:ascii="Helvetica" w:eastAsia="Times New Roman" w:hAnsi="Helvetica" w:cs="Arial"/>
          <w:color w:val="000000" w:themeColor="text1"/>
          <w:kern w:val="36"/>
          <w:sz w:val="20"/>
          <w:szCs w:val="20"/>
          <w14:ligatures w14:val="none"/>
        </w:rPr>
      </w:pPr>
      <w:r w:rsidRPr="00783D02">
        <w:rPr>
          <w:rFonts w:ascii="Helvetica" w:eastAsia="Times New Roman" w:hAnsi="Helvetica" w:cs="Arial"/>
          <w:color w:val="000000" w:themeColor="text1"/>
          <w:kern w:val="36"/>
          <w:sz w:val="20"/>
          <w:szCs w:val="20"/>
          <w14:ligatures w14:val="none"/>
        </w:rPr>
        <w:t>Stakeholder Engagement and Future Revisions</w:t>
      </w:r>
    </w:p>
    <w:p w14:paraId="62435427" w14:textId="5C277AF0" w:rsidR="00E001D8" w:rsidRDefault="00E001D8">
      <w:pPr>
        <w:rPr>
          <w:rFonts w:ascii="Arial" w:eastAsia="Times New Roman" w:hAnsi="Arial" w:cs="Arial"/>
          <w:b/>
          <w:bCs/>
          <w:kern w:val="36"/>
          <w:sz w:val="22"/>
          <w:szCs w:val="22"/>
          <w14:ligatures w14:val="none"/>
        </w:rPr>
      </w:pPr>
      <w:r>
        <w:rPr>
          <w:rFonts w:ascii="Arial" w:eastAsia="Times New Roman" w:hAnsi="Arial" w:cs="Arial"/>
          <w:b/>
          <w:bCs/>
          <w:kern w:val="36"/>
          <w:sz w:val="22"/>
          <w:szCs w:val="22"/>
          <w14:ligatures w14:val="none"/>
        </w:rPr>
        <w:br w:type="page"/>
      </w:r>
    </w:p>
    <w:p w14:paraId="3EBFBCC1" w14:textId="5CB91506" w:rsidR="00783D02" w:rsidRPr="00783D02" w:rsidRDefault="00E001D8" w:rsidP="00E001D8">
      <w:pPr>
        <w:spacing w:before="100" w:beforeAutospacing="1" w:after="100" w:afterAutospacing="1" w:line="240" w:lineRule="auto"/>
        <w:outlineLvl w:val="0"/>
        <w:rPr>
          <w:rFonts w:ascii="Arial" w:eastAsia="Times New Roman" w:hAnsi="Arial" w:cs="Arial"/>
          <w:b/>
          <w:bCs/>
          <w:i/>
          <w:iCs/>
          <w:color w:val="00B0F0"/>
          <w:kern w:val="36"/>
          <w:sz w:val="28"/>
          <w:szCs w:val="28"/>
          <w14:ligatures w14:val="none"/>
        </w:rPr>
      </w:pPr>
      <w:r w:rsidRPr="00783D02">
        <w:rPr>
          <w:rFonts w:ascii="Arial" w:hAnsi="Arial" w:cs="Arial"/>
          <w:b/>
          <w:bCs/>
          <w:color w:val="00B0F0"/>
          <w:sz w:val="48"/>
          <w:szCs w:val="48"/>
        </w:rPr>
        <w:lastRenderedPageBreak/>
        <w:t>OVERVIEW</w:t>
      </w:r>
    </w:p>
    <w:p w14:paraId="52673DC2" w14:textId="005457FA" w:rsidR="00E001D8" w:rsidRPr="00E001D8" w:rsidRDefault="00E001D8" w:rsidP="00E001D8">
      <w:pPr>
        <w:spacing w:before="100" w:beforeAutospacing="1" w:after="100" w:afterAutospacing="1" w:line="240" w:lineRule="auto"/>
        <w:outlineLvl w:val="0"/>
        <w:rPr>
          <w:rFonts w:ascii="Arial" w:eastAsia="Times New Roman" w:hAnsi="Arial" w:cs="Arial"/>
          <w:b/>
          <w:bCs/>
          <w:i/>
          <w:iCs/>
          <w:color w:val="70AD47" w:themeColor="accent6"/>
          <w:kern w:val="36"/>
          <w:sz w:val="28"/>
          <w:szCs w:val="28"/>
          <w14:ligatures w14:val="none"/>
        </w:rPr>
      </w:pPr>
      <w:r w:rsidRPr="00E001D8">
        <w:rPr>
          <w:rFonts w:ascii="Arial" w:eastAsia="Times New Roman" w:hAnsi="Arial" w:cs="Arial"/>
          <w:b/>
          <w:bCs/>
          <w:i/>
          <w:iCs/>
          <w:color w:val="70AD47" w:themeColor="accent6"/>
          <w:kern w:val="36"/>
          <w:sz w:val="28"/>
          <w:szCs w:val="28"/>
          <w14:ligatures w14:val="none"/>
        </w:rPr>
        <w:t>Executive Summary</w:t>
      </w:r>
    </w:p>
    <w:p w14:paraId="06E88DBE" w14:textId="1592468F" w:rsidR="001A467A"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Governments around the world face growing demands to deliver services effectively, safeguard public resources, manage increasingly complex risks, and maintain the confidence of citizens. At the same time, public</w:t>
      </w:r>
      <w:r w:rsidR="001A467A">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organizations are operating in an environment characterized by rapid technological change, cybersecurity threats, artificial intelligence</w:t>
      </w:r>
      <w:r>
        <w:rPr>
          <w:rFonts w:ascii="Arial" w:eastAsia="Times New Roman" w:hAnsi="Arial" w:cs="Arial"/>
          <w:kern w:val="0"/>
          <w:sz w:val="20"/>
          <w:szCs w:val="20"/>
          <w14:ligatures w14:val="none"/>
        </w:rPr>
        <w:t xml:space="preserve"> (AI)</w:t>
      </w:r>
      <w:r w:rsidRPr="00E001D8">
        <w:rPr>
          <w:rFonts w:ascii="Arial" w:eastAsia="Times New Roman" w:hAnsi="Arial" w:cs="Arial"/>
          <w:kern w:val="0"/>
          <w:sz w:val="20"/>
          <w:szCs w:val="20"/>
          <w14:ligatures w14:val="none"/>
        </w:rPr>
        <w:t>, fiscal constraints, geopolitical instability, climate-related challenges, and heightened public expectations regarding transparency and accountability.</w:t>
      </w:r>
      <w:r w:rsidR="001A467A">
        <w:rPr>
          <w:rFonts w:ascii="Arial" w:eastAsia="Times New Roman" w:hAnsi="Arial" w:cs="Arial"/>
          <w:kern w:val="0"/>
          <w:sz w:val="20"/>
          <w:szCs w:val="20"/>
          <w14:ligatures w14:val="none"/>
        </w:rPr>
        <w:t xml:space="preserve">  </w:t>
      </w:r>
    </w:p>
    <w:p w14:paraId="6053E147" w14:textId="7E9DFA41"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1A467A">
        <w:rPr>
          <w:rFonts w:ascii="Arial" w:eastAsia="Times New Roman" w:hAnsi="Arial" w:cs="Arial"/>
          <w:b/>
          <w:bCs/>
          <w:i/>
          <w:iCs/>
          <w:kern w:val="0"/>
          <w:sz w:val="20"/>
          <w:szCs w:val="20"/>
          <w:u w:val="single"/>
          <w14:ligatures w14:val="none"/>
        </w:rPr>
        <w:t xml:space="preserve">Against this backdrop, strong </w:t>
      </w:r>
      <w:r w:rsidR="001A467A" w:rsidRPr="001A467A">
        <w:rPr>
          <w:rFonts w:ascii="Arial" w:eastAsia="Times New Roman" w:hAnsi="Arial" w:cs="Arial"/>
          <w:b/>
          <w:bCs/>
          <w:i/>
          <w:iCs/>
          <w:kern w:val="0"/>
          <w:sz w:val="20"/>
          <w:szCs w:val="20"/>
          <w:u w:val="single"/>
          <w14:ligatures w14:val="none"/>
        </w:rPr>
        <w:t xml:space="preserve">public sector </w:t>
      </w:r>
      <w:r w:rsidRPr="001A467A">
        <w:rPr>
          <w:rFonts w:ascii="Arial" w:eastAsia="Times New Roman" w:hAnsi="Arial" w:cs="Arial"/>
          <w:b/>
          <w:bCs/>
          <w:i/>
          <w:iCs/>
          <w:kern w:val="0"/>
          <w:sz w:val="20"/>
          <w:szCs w:val="20"/>
          <w:u w:val="single"/>
          <w14:ligatures w14:val="none"/>
        </w:rPr>
        <w:t>internal audit</w:t>
      </w:r>
      <w:r w:rsidR="001A467A" w:rsidRPr="001A467A">
        <w:rPr>
          <w:rFonts w:ascii="Arial" w:eastAsia="Times New Roman" w:hAnsi="Arial" w:cs="Arial"/>
          <w:b/>
          <w:bCs/>
          <w:i/>
          <w:iCs/>
          <w:kern w:val="0"/>
          <w:sz w:val="20"/>
          <w:szCs w:val="20"/>
          <w:u w:val="single"/>
          <w14:ligatures w14:val="none"/>
        </w:rPr>
        <w:t xml:space="preserve"> functions</w:t>
      </w:r>
      <w:r w:rsidR="001A467A" w:rsidRPr="001A467A">
        <w:rPr>
          <w:rStyle w:val="FootnoteReference"/>
          <w:rFonts w:ascii="Arial" w:eastAsia="Times New Roman" w:hAnsi="Arial" w:cs="Arial"/>
          <w:b/>
          <w:bCs/>
          <w:i/>
          <w:iCs/>
          <w:kern w:val="0"/>
          <w:sz w:val="20"/>
          <w:szCs w:val="20"/>
          <w:u w:val="single"/>
          <w14:ligatures w14:val="none"/>
        </w:rPr>
        <w:footnoteReference w:id="1"/>
      </w:r>
      <w:r w:rsidR="001A467A" w:rsidRPr="001A467A">
        <w:rPr>
          <w:rFonts w:ascii="Arial" w:eastAsia="Times New Roman" w:hAnsi="Arial" w:cs="Arial"/>
          <w:b/>
          <w:bCs/>
          <w:i/>
          <w:iCs/>
          <w:kern w:val="0"/>
          <w:sz w:val="20"/>
          <w:szCs w:val="20"/>
          <w:u w:val="single"/>
          <w14:ligatures w14:val="none"/>
        </w:rPr>
        <w:t xml:space="preserve"> have</w:t>
      </w:r>
      <w:r w:rsidRPr="001A467A">
        <w:rPr>
          <w:rFonts w:ascii="Arial" w:eastAsia="Times New Roman" w:hAnsi="Arial" w:cs="Arial"/>
          <w:b/>
          <w:bCs/>
          <w:i/>
          <w:iCs/>
          <w:kern w:val="0"/>
          <w:sz w:val="20"/>
          <w:szCs w:val="20"/>
          <w:u w:val="single"/>
          <w14:ligatures w14:val="none"/>
        </w:rPr>
        <w:t xml:space="preserve"> never been more important</w:t>
      </w:r>
      <w:r w:rsidR="001A467A">
        <w:rPr>
          <w:rFonts w:ascii="Arial" w:eastAsia="Times New Roman" w:hAnsi="Arial" w:cs="Arial"/>
          <w:b/>
          <w:bCs/>
          <w:i/>
          <w:iCs/>
          <w:kern w:val="0"/>
          <w:sz w:val="20"/>
          <w:szCs w:val="20"/>
          <w:u w:val="single"/>
          <w14:ligatures w14:val="none"/>
        </w:rPr>
        <w:t>.</w:t>
      </w:r>
      <w:r w:rsidR="001A467A">
        <w:rPr>
          <w:rFonts w:ascii="Arial" w:eastAsia="Times New Roman" w:hAnsi="Arial" w:cs="Arial"/>
          <w:kern w:val="0"/>
          <w:sz w:val="20"/>
          <w:szCs w:val="20"/>
          <w14:ligatures w14:val="none"/>
        </w:rPr>
        <w:t xml:space="preserve"> I</w:t>
      </w:r>
      <w:r w:rsidRPr="00E001D8">
        <w:rPr>
          <w:rFonts w:ascii="Arial" w:eastAsia="Times New Roman" w:hAnsi="Arial" w:cs="Arial"/>
          <w:kern w:val="0"/>
          <w:sz w:val="20"/>
          <w:szCs w:val="20"/>
          <w14:ligatures w14:val="none"/>
        </w:rPr>
        <w:t xml:space="preserve">nternal auditing serves a unique and indispensable role within government and the </w:t>
      </w:r>
      <w:r w:rsidR="001A467A">
        <w:rPr>
          <w:rFonts w:ascii="Arial" w:eastAsia="Times New Roman" w:hAnsi="Arial" w:cs="Arial"/>
          <w:kern w:val="0"/>
          <w:sz w:val="20"/>
          <w:szCs w:val="20"/>
          <w14:ligatures w14:val="none"/>
        </w:rPr>
        <w:t xml:space="preserve">broader </w:t>
      </w:r>
      <w:r w:rsidRPr="00E001D8">
        <w:rPr>
          <w:rFonts w:ascii="Arial" w:eastAsia="Times New Roman" w:hAnsi="Arial" w:cs="Arial"/>
          <w:kern w:val="0"/>
          <w:sz w:val="20"/>
          <w:szCs w:val="20"/>
          <w14:ligatures w14:val="none"/>
        </w:rPr>
        <w:t>public sector. By providing independent, objective assurance and advice regarding governance, risk management, and internal controls, internal auditors help public</w:t>
      </w:r>
      <w:r w:rsidR="001A467A">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leaders achieve organizational objectives, strengthen accountability, improve performance, and protect the public interest.</w:t>
      </w:r>
      <w:r w:rsidR="001A467A">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Yet the effectiveness of 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sector internal auditing is not guaranteed. In many jurisdictions, internal audit functions lack adequate independence, authority, resources, professional recognition, or governing body support. In others, outdated legal frameworks, insufficient investment in professional development, weak implementation of audit recommendations, or inappropriate political influence </w:t>
      </w:r>
      <w:r w:rsidR="001A467A">
        <w:rPr>
          <w:rFonts w:ascii="Arial" w:eastAsia="Times New Roman" w:hAnsi="Arial" w:cs="Arial"/>
          <w:kern w:val="0"/>
          <w:sz w:val="20"/>
          <w:szCs w:val="20"/>
          <w14:ligatures w14:val="none"/>
        </w:rPr>
        <w:t xml:space="preserve">can </w:t>
      </w:r>
      <w:r w:rsidRPr="00E001D8">
        <w:rPr>
          <w:rFonts w:ascii="Arial" w:eastAsia="Times New Roman" w:hAnsi="Arial" w:cs="Arial"/>
          <w:kern w:val="0"/>
          <w:sz w:val="20"/>
          <w:szCs w:val="20"/>
          <w14:ligatures w14:val="none"/>
        </w:rPr>
        <w:t>undermine the value that internal auditors provide.</w:t>
      </w:r>
    </w:p>
    <w:p w14:paraId="6014096A" w14:textId="54994B51"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Recognizing these challenges, The Institute of Internal Auditors (The IIA) has developed this </w:t>
      </w:r>
      <w:r w:rsidRPr="00E001D8">
        <w:rPr>
          <w:rFonts w:ascii="Arial" w:eastAsia="Times New Roman" w:hAnsi="Arial" w:cs="Arial"/>
          <w:b/>
          <w:bCs/>
          <w:color w:val="00B0F0"/>
          <w:kern w:val="0"/>
          <w:sz w:val="20"/>
          <w:szCs w:val="20"/>
          <w14:ligatures w14:val="none"/>
        </w:rPr>
        <w:t xml:space="preserve">Public Sector </w:t>
      </w:r>
      <w:r w:rsidRPr="00E001D8">
        <w:rPr>
          <w:rFonts w:ascii="Arial" w:eastAsia="Times New Roman" w:hAnsi="Arial" w:cs="Arial"/>
          <w:b/>
          <w:bCs/>
          <w:color w:val="00B0F0"/>
          <w:kern w:val="0"/>
          <w:sz w:val="20"/>
          <w:szCs w:val="20"/>
          <w14:ligatures w14:val="none"/>
        </w:rPr>
        <w:t xml:space="preserve">Global Public Policy Position Paper </w:t>
      </w:r>
      <w:r w:rsidRPr="00E001D8">
        <w:rPr>
          <w:rFonts w:ascii="Arial" w:eastAsia="Times New Roman" w:hAnsi="Arial" w:cs="Arial"/>
          <w:b/>
          <w:bCs/>
          <w:color w:val="00B0F0"/>
          <w:kern w:val="0"/>
          <w:sz w:val="20"/>
          <w:szCs w:val="20"/>
          <w14:ligatures w14:val="none"/>
        </w:rPr>
        <w:t>(PS GP4)</w:t>
      </w:r>
      <w:r w:rsidRPr="00E001D8">
        <w:rPr>
          <w:rFonts w:ascii="Arial" w:eastAsia="Times New Roman" w:hAnsi="Arial" w:cs="Arial"/>
          <w:color w:val="00B0F0"/>
          <w:kern w:val="0"/>
          <w:sz w:val="20"/>
          <w:szCs w:val="20"/>
          <w14:ligatures w14:val="none"/>
        </w:rPr>
        <w:t xml:space="preserve"> </w:t>
      </w:r>
      <w:r w:rsidRPr="00E001D8">
        <w:rPr>
          <w:rFonts w:ascii="Arial" w:eastAsia="Times New Roman" w:hAnsi="Arial" w:cs="Arial"/>
          <w:kern w:val="0"/>
          <w:sz w:val="20"/>
          <w:szCs w:val="20"/>
          <w14:ligatures w14:val="none"/>
        </w:rPr>
        <w:t xml:space="preserve">to assist </w:t>
      </w:r>
      <w:r>
        <w:rPr>
          <w:rFonts w:ascii="Arial" w:eastAsia="Times New Roman" w:hAnsi="Arial" w:cs="Arial"/>
          <w:kern w:val="0"/>
          <w:sz w:val="20"/>
          <w:szCs w:val="20"/>
          <w14:ligatures w14:val="none"/>
        </w:rPr>
        <w:t xml:space="preserve">public </w:t>
      </w:r>
      <w:r w:rsidRPr="00E001D8">
        <w:rPr>
          <w:rFonts w:ascii="Arial" w:eastAsia="Times New Roman" w:hAnsi="Arial" w:cs="Arial"/>
          <w:kern w:val="0"/>
          <w:sz w:val="20"/>
          <w:szCs w:val="20"/>
          <w14:ligatures w14:val="none"/>
        </w:rPr>
        <w:t>policymakers, 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sector leaders, and </w:t>
      </w:r>
      <w:r>
        <w:rPr>
          <w:rFonts w:ascii="Arial" w:eastAsia="Times New Roman" w:hAnsi="Arial" w:cs="Arial"/>
          <w:kern w:val="0"/>
          <w:sz w:val="20"/>
          <w:szCs w:val="20"/>
          <w14:ligatures w14:val="none"/>
        </w:rPr>
        <w:t xml:space="preserve">The IIA’s federation of </w:t>
      </w:r>
      <w:r w:rsidRPr="00E001D8">
        <w:rPr>
          <w:rFonts w:ascii="Arial" w:eastAsia="Times New Roman" w:hAnsi="Arial" w:cs="Arial"/>
          <w:kern w:val="0"/>
          <w:sz w:val="20"/>
          <w:szCs w:val="20"/>
          <w14:ligatures w14:val="none"/>
        </w:rPr>
        <w:t>national institutes in establishing and maintaining effective internal audit functions throughout the public sector.</w:t>
      </w:r>
      <w:r w:rsidR="001A467A">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This paper builds upon and complements </w:t>
      </w:r>
      <w:hyperlink r:id="rId8" w:history="1">
        <w:r w:rsidRPr="00E001D8">
          <w:rPr>
            <w:rStyle w:val="Hyperlink"/>
            <w:rFonts w:ascii="Arial" w:eastAsia="Times New Roman" w:hAnsi="Arial" w:cs="Arial"/>
            <w:kern w:val="0"/>
            <w:sz w:val="20"/>
            <w:szCs w:val="20"/>
            <w14:ligatures w14:val="none"/>
          </w:rPr>
          <w:t>The IIA's Global Public Policy Position Paper (GP4)</w:t>
        </w:r>
      </w:hyperlink>
      <w:r w:rsidRPr="00E001D8">
        <w:rPr>
          <w:rFonts w:ascii="Arial" w:eastAsia="Times New Roman" w:hAnsi="Arial" w:cs="Arial"/>
          <w:kern w:val="0"/>
          <w:sz w:val="20"/>
          <w:szCs w:val="20"/>
          <w14:ligatures w14:val="none"/>
        </w:rPr>
        <w:t xml:space="preserve">, which outlines The IIA's recommended legal and regulatory framework for the profession globally. While GP4 focuses broadly on the </w:t>
      </w:r>
      <w:r w:rsidR="00783D02">
        <w:rPr>
          <w:rFonts w:ascii="Arial" w:eastAsia="Times New Roman" w:hAnsi="Arial" w:cs="Arial"/>
          <w:kern w:val="0"/>
          <w:sz w:val="20"/>
          <w:szCs w:val="20"/>
          <w14:ligatures w14:val="none"/>
        </w:rPr>
        <w:t xml:space="preserve">entire </w:t>
      </w:r>
      <w:r w:rsidR="001A467A">
        <w:rPr>
          <w:rFonts w:ascii="Arial" w:eastAsia="Times New Roman" w:hAnsi="Arial" w:cs="Arial"/>
          <w:kern w:val="0"/>
          <w:sz w:val="20"/>
          <w:szCs w:val="20"/>
          <w14:ligatures w14:val="none"/>
        </w:rPr>
        <w:t xml:space="preserve">internal audit </w:t>
      </w:r>
      <w:r w:rsidRPr="00E001D8">
        <w:rPr>
          <w:rFonts w:ascii="Arial" w:eastAsia="Times New Roman" w:hAnsi="Arial" w:cs="Arial"/>
          <w:kern w:val="0"/>
          <w:sz w:val="20"/>
          <w:szCs w:val="20"/>
          <w14:ligatures w14:val="none"/>
        </w:rPr>
        <w:t>profession, this paper specifically addresses the unique policy, governance, and operational considerations associated with internal auditing in government and the public sector.</w:t>
      </w:r>
    </w:p>
    <w:p w14:paraId="7BBA1413" w14:textId="1ED669ED"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recommendations contained herein are intended to be globally relevant while recognizing that 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sector structures, </w:t>
      </w:r>
      <w:r>
        <w:rPr>
          <w:rFonts w:ascii="Arial" w:eastAsia="Times New Roman" w:hAnsi="Arial" w:cs="Arial"/>
          <w:kern w:val="0"/>
          <w:sz w:val="20"/>
          <w:szCs w:val="20"/>
          <w14:ligatures w14:val="none"/>
        </w:rPr>
        <w:t>political and policy environments</w:t>
      </w:r>
      <w:r w:rsidRPr="00E001D8">
        <w:rPr>
          <w:rFonts w:ascii="Arial" w:eastAsia="Times New Roman" w:hAnsi="Arial" w:cs="Arial"/>
          <w:kern w:val="0"/>
          <w:sz w:val="20"/>
          <w:szCs w:val="20"/>
          <w14:ligatures w14:val="none"/>
        </w:rPr>
        <w:t xml:space="preserve">, and governance models vary significantly across jurisdictions. Accordingly, this paper focuses </w:t>
      </w:r>
      <w:r>
        <w:rPr>
          <w:rFonts w:ascii="Arial" w:eastAsia="Times New Roman" w:hAnsi="Arial" w:cs="Arial"/>
          <w:kern w:val="0"/>
          <w:sz w:val="20"/>
          <w:szCs w:val="20"/>
          <w14:ligatures w14:val="none"/>
        </w:rPr>
        <w:t xml:space="preserve">primarily </w:t>
      </w:r>
      <w:r w:rsidRPr="00E001D8">
        <w:rPr>
          <w:rFonts w:ascii="Arial" w:eastAsia="Times New Roman" w:hAnsi="Arial" w:cs="Arial"/>
          <w:kern w:val="0"/>
          <w:sz w:val="20"/>
          <w:szCs w:val="20"/>
          <w14:ligatures w14:val="none"/>
        </w:rPr>
        <w:t xml:space="preserve">on principles and </w:t>
      </w:r>
      <w:r w:rsidR="001A467A">
        <w:rPr>
          <w:rFonts w:ascii="Arial" w:eastAsia="Times New Roman" w:hAnsi="Arial" w:cs="Arial"/>
          <w:kern w:val="0"/>
          <w:sz w:val="20"/>
          <w:szCs w:val="20"/>
          <w14:ligatures w14:val="none"/>
        </w:rPr>
        <w:t>broad conceptual goals</w:t>
      </w:r>
      <w:r w:rsidRPr="00E001D8">
        <w:rPr>
          <w:rFonts w:ascii="Arial" w:eastAsia="Times New Roman" w:hAnsi="Arial" w:cs="Arial"/>
          <w:kern w:val="0"/>
          <w:sz w:val="20"/>
          <w:szCs w:val="20"/>
          <w14:ligatures w14:val="none"/>
        </w:rPr>
        <w:t xml:space="preserve"> rather than prescribing a single organizational model</w:t>
      </w:r>
      <w:r w:rsidR="001A467A">
        <w:rPr>
          <w:rFonts w:ascii="Arial" w:eastAsia="Times New Roman" w:hAnsi="Arial" w:cs="Arial"/>
          <w:kern w:val="0"/>
          <w:sz w:val="20"/>
          <w:szCs w:val="20"/>
          <w14:ligatures w14:val="none"/>
        </w:rPr>
        <w:t xml:space="preserve"> for every country</w:t>
      </w:r>
      <w:r w:rsidRPr="00E001D8">
        <w:rPr>
          <w:rFonts w:ascii="Arial" w:eastAsia="Times New Roman" w:hAnsi="Arial" w:cs="Arial"/>
          <w:kern w:val="0"/>
          <w:sz w:val="20"/>
          <w:szCs w:val="20"/>
          <w14:ligatures w14:val="none"/>
        </w:rPr>
        <w:t>.</w:t>
      </w:r>
    </w:p>
    <w:p w14:paraId="2CA124AD" w14:textId="46F10552" w:rsidR="00E001D8" w:rsidRPr="00E001D8" w:rsidRDefault="00E001D8" w:rsidP="00E001D8">
      <w:pPr>
        <w:spacing w:before="100" w:beforeAutospacing="1" w:after="100" w:afterAutospacing="1" w:line="240" w:lineRule="auto"/>
        <w:outlineLvl w:val="1"/>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 xml:space="preserve">As the foundation of this paper, </w:t>
      </w:r>
      <w:r w:rsidRPr="00E001D8">
        <w:rPr>
          <w:rFonts w:ascii="Arial" w:eastAsia="Times New Roman" w:hAnsi="Arial" w:cs="Arial"/>
          <w:b/>
          <w:bCs/>
          <w:kern w:val="0"/>
          <w:sz w:val="20"/>
          <w:szCs w:val="20"/>
          <w14:ligatures w14:val="none"/>
        </w:rPr>
        <w:t xml:space="preserve">The IIA </w:t>
      </w:r>
      <w:r>
        <w:rPr>
          <w:rFonts w:ascii="Arial" w:eastAsia="Times New Roman" w:hAnsi="Arial" w:cs="Arial"/>
          <w:b/>
          <w:bCs/>
          <w:kern w:val="0"/>
          <w:sz w:val="20"/>
          <w:szCs w:val="20"/>
          <w14:ligatures w14:val="none"/>
        </w:rPr>
        <w:t>b</w:t>
      </w:r>
      <w:r w:rsidRPr="00E001D8">
        <w:rPr>
          <w:rFonts w:ascii="Arial" w:eastAsia="Times New Roman" w:hAnsi="Arial" w:cs="Arial"/>
          <w:b/>
          <w:bCs/>
          <w:kern w:val="0"/>
          <w:sz w:val="20"/>
          <w:szCs w:val="20"/>
          <w14:ligatures w14:val="none"/>
        </w:rPr>
        <w:t>elieves:</w:t>
      </w:r>
    </w:p>
    <w:p w14:paraId="3D08B96B" w14:textId="13C297FA" w:rsidR="00E001D8" w:rsidRPr="00E001D8" w:rsidRDefault="00E001D8" w:rsidP="00E001D8">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Internal auditing strengthens public trust and governmental effectiveness</w:t>
      </w:r>
      <w:r w:rsidR="00783D02">
        <w:rPr>
          <w:rFonts w:ascii="Arial" w:eastAsia="Times New Roman" w:hAnsi="Arial" w:cs="Arial"/>
          <w:kern w:val="0"/>
          <w:sz w:val="20"/>
          <w:szCs w:val="20"/>
          <w14:ligatures w14:val="none"/>
        </w:rPr>
        <w:t>.</w:t>
      </w:r>
    </w:p>
    <w:p w14:paraId="12BE1D08" w14:textId="015E0E9C" w:rsidR="00E001D8" w:rsidRPr="00E001D8" w:rsidRDefault="00E001D8" w:rsidP="00E001D8">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Independent internal audit functions are essential to good governance</w:t>
      </w:r>
    </w:p>
    <w:p w14:paraId="226C899C" w14:textId="2B4D17E1" w:rsidR="00E001D8" w:rsidRPr="00E001D8" w:rsidRDefault="00E001D8" w:rsidP="00E001D8">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auditing should align with globally recognized standards and frameworks</w:t>
      </w:r>
      <w:r w:rsidR="00783D02">
        <w:rPr>
          <w:rFonts w:ascii="Arial" w:eastAsia="Times New Roman" w:hAnsi="Arial" w:cs="Arial"/>
          <w:kern w:val="0"/>
          <w:sz w:val="20"/>
          <w:szCs w:val="20"/>
          <w14:ligatures w14:val="none"/>
        </w:rPr>
        <w:t>.</w:t>
      </w:r>
    </w:p>
    <w:p w14:paraId="38E7E703" w14:textId="4799E635" w:rsidR="00E001D8" w:rsidRPr="00E001D8" w:rsidRDefault="00E001D8" w:rsidP="00E001D8">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 functions must continuously evolve to address emerging risks and technologies</w:t>
      </w:r>
      <w:r w:rsidR="00783D02">
        <w:rPr>
          <w:rFonts w:ascii="Arial" w:eastAsia="Times New Roman" w:hAnsi="Arial" w:cs="Arial"/>
          <w:kern w:val="0"/>
          <w:sz w:val="20"/>
          <w:szCs w:val="20"/>
          <w14:ligatures w14:val="none"/>
        </w:rPr>
        <w:t>.</w:t>
      </w:r>
    </w:p>
    <w:p w14:paraId="428385C0" w14:textId="7621666D" w:rsidR="00E001D8" w:rsidRPr="001A467A" w:rsidRDefault="00E001D8" w:rsidP="001A467A">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Effective internal auditing serves the public interest by promoting accountability, transparency, integrity, and responsible stewardship of public resources</w:t>
      </w:r>
      <w:r w:rsidR="00783D02">
        <w:rPr>
          <w:rFonts w:ascii="Arial" w:eastAsia="Times New Roman" w:hAnsi="Arial" w:cs="Arial"/>
          <w:kern w:val="0"/>
          <w:sz w:val="20"/>
          <w:szCs w:val="20"/>
          <w14:ligatures w14:val="none"/>
        </w:rPr>
        <w:t>.</w:t>
      </w:r>
    </w:p>
    <w:p w14:paraId="216B9F7C" w14:textId="7B7B4142" w:rsidR="00E001D8" w:rsidRPr="00E001D8" w:rsidRDefault="00E001D8" w:rsidP="00E001D8">
      <w:pPr>
        <w:spacing w:before="100" w:beforeAutospacing="1" w:after="100" w:afterAutospacing="1" w:line="240" w:lineRule="auto"/>
        <w:outlineLvl w:val="1"/>
        <w:rPr>
          <w:rFonts w:ascii="Arial" w:eastAsia="Times New Roman" w:hAnsi="Arial" w:cs="Arial"/>
          <w:b/>
          <w:bCs/>
          <w:kern w:val="0"/>
          <w:sz w:val="20"/>
          <w:szCs w:val="20"/>
          <w14:ligatures w14:val="none"/>
        </w:rPr>
      </w:pPr>
      <w:r w:rsidRPr="00E001D8">
        <w:rPr>
          <w:rFonts w:ascii="Arial" w:eastAsia="Times New Roman" w:hAnsi="Arial" w:cs="Arial"/>
          <w:b/>
          <w:bCs/>
          <w:kern w:val="0"/>
          <w:sz w:val="20"/>
          <w:szCs w:val="20"/>
          <w14:ligatures w14:val="none"/>
        </w:rPr>
        <w:t>Essential Recommendations</w:t>
      </w:r>
    </w:p>
    <w:p w14:paraId="38D21EDB" w14:textId="77777777"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To strengthen internal auditing across government and the public sector, The IIA recommends that policymakers:</w:t>
      </w:r>
    </w:p>
    <w:p w14:paraId="6FF683FC" w14:textId="50C73E73" w:rsidR="00E001D8" w:rsidRPr="00E001D8" w:rsidRDefault="00E001D8" w:rsidP="00E001D8">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lastRenderedPageBreak/>
        <w:t>Define internal auditing in law and establish robust, independent, and properly resourced internal audit functio</w:t>
      </w:r>
      <w:r>
        <w:rPr>
          <w:rFonts w:ascii="Arial" w:eastAsia="Times New Roman" w:hAnsi="Arial" w:cs="Arial"/>
          <w:kern w:val="0"/>
          <w:sz w:val="20"/>
          <w:szCs w:val="20"/>
          <w14:ligatures w14:val="none"/>
        </w:rPr>
        <w:t>ns</w:t>
      </w:r>
      <w:r w:rsidRPr="00E001D8">
        <w:rPr>
          <w:rFonts w:ascii="Arial" w:eastAsia="Times New Roman" w:hAnsi="Arial" w:cs="Arial"/>
          <w:kern w:val="0"/>
          <w:sz w:val="20"/>
          <w:szCs w:val="20"/>
          <w14:ligatures w14:val="none"/>
        </w:rPr>
        <w:t xml:space="preserve"> across government</w:t>
      </w:r>
    </w:p>
    <w:p w14:paraId="5F323EE0" w14:textId="3DDB8AB9" w:rsidR="00E001D8" w:rsidRPr="00E001D8" w:rsidRDefault="00E001D8" w:rsidP="00E001D8">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Ensure proper governance, reporting lines, organizational positioning, and governing body oversight</w:t>
      </w:r>
    </w:p>
    <w:p w14:paraId="25A2F99C" w14:textId="40C74F12" w:rsidR="00E001D8" w:rsidRPr="00E001D8" w:rsidRDefault="00E001D8" w:rsidP="00E001D8">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Adopt and support</w:t>
      </w:r>
      <w:r w:rsidR="00153156">
        <w:rPr>
          <w:rFonts w:ascii="Arial" w:eastAsia="Times New Roman" w:hAnsi="Arial" w:cs="Arial"/>
          <w:kern w:val="0"/>
          <w:sz w:val="20"/>
          <w:szCs w:val="20"/>
          <w14:ligatures w14:val="none"/>
        </w:rPr>
        <w:t xml:space="preserve"> the application </w:t>
      </w:r>
      <w:r w:rsidR="00783D02">
        <w:rPr>
          <w:rFonts w:ascii="Arial" w:eastAsia="Times New Roman" w:hAnsi="Arial" w:cs="Arial"/>
          <w:kern w:val="0"/>
          <w:sz w:val="20"/>
          <w:szCs w:val="20"/>
          <w14:ligatures w14:val="none"/>
        </w:rPr>
        <w:t xml:space="preserve">by public sector internal auditors </w:t>
      </w:r>
      <w:r w:rsidR="00153156">
        <w:rPr>
          <w:rFonts w:ascii="Arial" w:eastAsia="Times New Roman" w:hAnsi="Arial" w:cs="Arial"/>
          <w:kern w:val="0"/>
          <w:sz w:val="20"/>
          <w:szCs w:val="20"/>
          <w14:ligatures w14:val="none"/>
        </w:rPr>
        <w:t>of</w:t>
      </w:r>
      <w:r w:rsidRPr="00E001D8">
        <w:rPr>
          <w:rFonts w:ascii="Arial" w:eastAsia="Times New Roman" w:hAnsi="Arial" w:cs="Arial"/>
          <w:kern w:val="0"/>
          <w:sz w:val="20"/>
          <w:szCs w:val="20"/>
          <w14:ligatures w14:val="none"/>
        </w:rPr>
        <w:t xml:space="preserve"> </w:t>
      </w:r>
      <w:r w:rsidR="00783D02">
        <w:rPr>
          <w:rFonts w:ascii="Arial" w:eastAsia="Times New Roman" w:hAnsi="Arial" w:cs="Arial"/>
          <w:kern w:val="0"/>
          <w:sz w:val="20"/>
          <w:szCs w:val="20"/>
          <w14:ligatures w14:val="none"/>
        </w:rPr>
        <w:t>The IIA’s</w:t>
      </w:r>
      <w:r w:rsidRPr="00E001D8">
        <w:rPr>
          <w:rFonts w:ascii="Arial" w:eastAsia="Times New Roman" w:hAnsi="Arial" w:cs="Arial"/>
          <w:kern w:val="0"/>
          <w:sz w:val="20"/>
          <w:szCs w:val="20"/>
          <w14:ligatures w14:val="none"/>
        </w:rPr>
        <w:t xml:space="preserve"> International Professional Practices Framework® (IPPF), including the Global Internal Audit Standards™</w:t>
      </w:r>
      <w:r>
        <w:rPr>
          <w:rFonts w:ascii="Arial" w:eastAsia="Times New Roman" w:hAnsi="Arial" w:cs="Arial"/>
          <w:kern w:val="0"/>
          <w:sz w:val="20"/>
          <w:szCs w:val="20"/>
          <w14:ligatures w14:val="none"/>
        </w:rPr>
        <w:t xml:space="preserve"> (GIAS)</w:t>
      </w:r>
    </w:p>
    <w:p w14:paraId="784E8E2A" w14:textId="18139F3C" w:rsidR="00E001D8" w:rsidRPr="00E001D8" w:rsidRDefault="00E001D8" w:rsidP="00E001D8">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Strengthen risk management, internal controls, anti-corruption mechanisms, and performance auditing</w:t>
      </w:r>
      <w:r>
        <w:rPr>
          <w:rFonts w:ascii="Arial" w:eastAsia="Times New Roman" w:hAnsi="Arial" w:cs="Arial"/>
          <w:kern w:val="0"/>
          <w:sz w:val="20"/>
          <w:szCs w:val="20"/>
          <w14:ligatures w14:val="none"/>
        </w:rPr>
        <w:t xml:space="preserve"> across government</w:t>
      </w:r>
    </w:p>
    <w:p w14:paraId="78B0DFCF" w14:textId="43D09085" w:rsidR="00E001D8" w:rsidRPr="00E001D8" w:rsidRDefault="00E001D8" w:rsidP="00E001D8">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Ensure that 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auditors possess the competencies, professional qualifications</w:t>
      </w:r>
      <w:r>
        <w:rPr>
          <w:rFonts w:ascii="Arial" w:eastAsia="Times New Roman" w:hAnsi="Arial" w:cs="Arial"/>
          <w:kern w:val="0"/>
          <w:sz w:val="20"/>
          <w:szCs w:val="20"/>
          <w14:ligatures w14:val="none"/>
        </w:rPr>
        <w:t xml:space="preserve"> and credentials</w:t>
      </w:r>
      <w:r w:rsidRPr="00E001D8">
        <w:rPr>
          <w:rFonts w:ascii="Arial" w:eastAsia="Times New Roman" w:hAnsi="Arial" w:cs="Arial"/>
          <w:kern w:val="0"/>
          <w:sz w:val="20"/>
          <w:szCs w:val="20"/>
          <w14:ligatures w14:val="none"/>
        </w:rPr>
        <w:t>, and ethical foundations necessary to perform their responsibilities effectively</w:t>
      </w:r>
    </w:p>
    <w:p w14:paraId="34870076" w14:textId="1BE0A053" w:rsidR="00E001D8" w:rsidRPr="00E001D8" w:rsidRDefault="00E001D8" w:rsidP="00E001D8">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Promote the use of modern technology, </w:t>
      </w:r>
      <w:r w:rsidR="001A467A">
        <w:rPr>
          <w:rFonts w:ascii="Arial" w:eastAsia="Times New Roman" w:hAnsi="Arial" w:cs="Arial"/>
          <w:kern w:val="0"/>
          <w:sz w:val="20"/>
          <w:szCs w:val="20"/>
          <w14:ligatures w14:val="none"/>
        </w:rPr>
        <w:t xml:space="preserve">including </w:t>
      </w:r>
      <w:r w:rsidRPr="00E001D8">
        <w:rPr>
          <w:rFonts w:ascii="Arial" w:eastAsia="Times New Roman" w:hAnsi="Arial" w:cs="Arial"/>
          <w:kern w:val="0"/>
          <w:sz w:val="20"/>
          <w:szCs w:val="20"/>
          <w14:ligatures w14:val="none"/>
        </w:rPr>
        <w:t xml:space="preserve">data analytics, cybersecurity auditing, and artificial intelligence </w:t>
      </w:r>
      <w:r w:rsidR="00153156">
        <w:rPr>
          <w:rFonts w:ascii="Arial" w:eastAsia="Times New Roman" w:hAnsi="Arial" w:cs="Arial"/>
          <w:kern w:val="0"/>
          <w:sz w:val="20"/>
          <w:szCs w:val="20"/>
          <w14:ligatures w14:val="none"/>
        </w:rPr>
        <w:t>(AI) a</w:t>
      </w:r>
      <w:r w:rsidRPr="00E001D8">
        <w:rPr>
          <w:rFonts w:ascii="Arial" w:eastAsia="Times New Roman" w:hAnsi="Arial" w:cs="Arial"/>
          <w:kern w:val="0"/>
          <w:sz w:val="20"/>
          <w:szCs w:val="20"/>
          <w14:ligatures w14:val="none"/>
        </w:rPr>
        <w:t>uditing capabilities</w:t>
      </w:r>
    </w:p>
    <w:p w14:paraId="3A2976E0" w14:textId="675A40B0" w:rsidR="00E001D8" w:rsidRPr="00E001D8" w:rsidRDefault="00E001D8" w:rsidP="00E001D8">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Improve coordination among internal auditors</w:t>
      </w:r>
      <w:r w:rsidR="001A467A">
        <w:rPr>
          <w:rFonts w:ascii="Arial" w:eastAsia="Times New Roman" w:hAnsi="Arial" w:cs="Arial"/>
          <w:kern w:val="0"/>
          <w:sz w:val="20"/>
          <w:szCs w:val="20"/>
          <w14:ligatures w14:val="none"/>
        </w:rPr>
        <w:t xml:space="preserve"> and other accountability and oversight stakeholders (e.g.,</w:t>
      </w:r>
      <w:r w:rsidRPr="00E001D8">
        <w:rPr>
          <w:rFonts w:ascii="Arial" w:eastAsia="Times New Roman" w:hAnsi="Arial" w:cs="Arial"/>
          <w:kern w:val="0"/>
          <w:sz w:val="20"/>
          <w:szCs w:val="20"/>
          <w14:ligatures w14:val="none"/>
        </w:rPr>
        <w:t xml:space="preserve"> supreme audit institutions, inspectors general, anti-corruption agencies, legislatures, </w:t>
      </w:r>
      <w:r w:rsidR="001A467A">
        <w:rPr>
          <w:rFonts w:ascii="Arial" w:eastAsia="Times New Roman" w:hAnsi="Arial" w:cs="Arial"/>
          <w:kern w:val="0"/>
          <w:sz w:val="20"/>
          <w:szCs w:val="20"/>
          <w14:ligatures w14:val="none"/>
        </w:rPr>
        <w:t>etc.)</w:t>
      </w:r>
    </w:p>
    <w:p w14:paraId="63C23834" w14:textId="77777777" w:rsidR="00E001D8" w:rsidRPr="00E001D8" w:rsidRDefault="00E001D8" w:rsidP="00E001D8">
      <w:pPr>
        <w:spacing w:before="100" w:beforeAutospacing="1" w:after="100" w:afterAutospacing="1" w:line="240" w:lineRule="auto"/>
        <w:outlineLvl w:val="1"/>
        <w:rPr>
          <w:rFonts w:ascii="Arial" w:eastAsia="Times New Roman" w:hAnsi="Arial" w:cs="Arial"/>
          <w:b/>
          <w:bCs/>
          <w:kern w:val="0"/>
          <w:sz w:val="20"/>
          <w:szCs w:val="20"/>
          <w14:ligatures w14:val="none"/>
        </w:rPr>
      </w:pPr>
      <w:r w:rsidRPr="00E001D8">
        <w:rPr>
          <w:rFonts w:ascii="Arial" w:eastAsia="Times New Roman" w:hAnsi="Arial" w:cs="Arial"/>
          <w:b/>
          <w:bCs/>
          <w:kern w:val="0"/>
          <w:sz w:val="20"/>
          <w:szCs w:val="20"/>
          <w14:ligatures w14:val="none"/>
        </w:rPr>
        <w:t>Emerging and Optional Recommendations</w:t>
      </w:r>
    </w:p>
    <w:p w14:paraId="2CF31203" w14:textId="77777777"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IIA further encourages policymakers to consider:</w:t>
      </w:r>
    </w:p>
    <w:p w14:paraId="0406BEE2" w14:textId="1EC7F0D9" w:rsidR="00E001D8" w:rsidRPr="00E001D8" w:rsidRDefault="00E001D8" w:rsidP="00E001D8">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Expanding continuous auditing and real-time assurance capabilities</w:t>
      </w:r>
    </w:p>
    <w:p w14:paraId="11D583A6" w14:textId="776F88E6" w:rsidR="00E001D8" w:rsidRPr="00E001D8" w:rsidRDefault="00E001D8" w:rsidP="00E001D8">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Strengthening protections for 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auditors</w:t>
      </w:r>
    </w:p>
    <w:p w14:paraId="47283CD7" w14:textId="0F3E3DBA" w:rsidR="00E001D8" w:rsidRPr="00E001D8" w:rsidRDefault="00E001D8" w:rsidP="00E001D8">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Enhancing whistleblower reporting frameworks</w:t>
      </w:r>
    </w:p>
    <w:p w14:paraId="6DB2CD28" w14:textId="1BE6B46B" w:rsidR="00E001D8" w:rsidRPr="00E001D8" w:rsidRDefault="00E001D8" w:rsidP="00E001D8">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Incorporating sustainability, climate governance, and critical infrastructure resilience auditing where appropriate</w:t>
      </w:r>
    </w:p>
    <w:p w14:paraId="7F757B8D" w14:textId="70591945" w:rsidR="00E001D8" w:rsidRPr="00E001D8" w:rsidRDefault="00E001D8" w:rsidP="00E001D8">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Investing in </w:t>
      </w:r>
      <w:r w:rsidR="001A467A">
        <w:rPr>
          <w:rFonts w:ascii="Arial" w:eastAsia="Times New Roman" w:hAnsi="Arial" w:cs="Arial"/>
          <w:kern w:val="0"/>
          <w:sz w:val="20"/>
          <w:szCs w:val="20"/>
          <w14:ligatures w14:val="none"/>
        </w:rPr>
        <w:t xml:space="preserve">internal audit </w:t>
      </w:r>
      <w:r w:rsidRPr="00E001D8">
        <w:rPr>
          <w:rFonts w:ascii="Arial" w:eastAsia="Times New Roman" w:hAnsi="Arial" w:cs="Arial"/>
          <w:kern w:val="0"/>
          <w:sz w:val="20"/>
          <w:szCs w:val="20"/>
          <w14:ligatures w14:val="none"/>
        </w:rPr>
        <w:t>workforce modernization and talent development initiatives</w:t>
      </w:r>
    </w:p>
    <w:p w14:paraId="5911D25F" w14:textId="77777777" w:rsidR="00E001D8" w:rsidRPr="00E001D8" w:rsidRDefault="00E001D8" w:rsidP="00E001D8">
      <w:pPr>
        <w:spacing w:before="100" w:beforeAutospacing="1" w:after="100" w:afterAutospacing="1" w:line="240" w:lineRule="auto"/>
        <w:outlineLvl w:val="1"/>
        <w:rPr>
          <w:rFonts w:ascii="Arial" w:eastAsia="Times New Roman" w:hAnsi="Arial" w:cs="Arial"/>
          <w:b/>
          <w:bCs/>
          <w:kern w:val="0"/>
          <w:sz w:val="20"/>
          <w:szCs w:val="20"/>
          <w14:ligatures w14:val="none"/>
        </w:rPr>
      </w:pPr>
      <w:r w:rsidRPr="00E001D8">
        <w:rPr>
          <w:rFonts w:ascii="Arial" w:eastAsia="Times New Roman" w:hAnsi="Arial" w:cs="Arial"/>
          <w:b/>
          <w:bCs/>
          <w:kern w:val="0"/>
          <w:sz w:val="20"/>
          <w:szCs w:val="20"/>
          <w14:ligatures w14:val="none"/>
        </w:rPr>
        <w:t>Public Policies to Avoid</w:t>
      </w:r>
    </w:p>
    <w:p w14:paraId="1BC073FC" w14:textId="3DEC646E" w:rsidR="00E001D8" w:rsidRPr="00E001D8" w:rsidRDefault="001A467A"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Finally, </w:t>
      </w:r>
      <w:r w:rsidR="00E001D8" w:rsidRPr="00E001D8">
        <w:rPr>
          <w:rFonts w:ascii="Arial" w:eastAsia="Times New Roman" w:hAnsi="Arial" w:cs="Arial"/>
          <w:kern w:val="0"/>
          <w:sz w:val="20"/>
          <w:szCs w:val="20"/>
          <w14:ligatures w14:val="none"/>
        </w:rPr>
        <w:t>The IIA also believes governments should avoid policies that unnecessarily restrict</w:t>
      </w:r>
      <w:r>
        <w:rPr>
          <w:rFonts w:ascii="Arial" w:eastAsia="Times New Roman" w:hAnsi="Arial" w:cs="Arial"/>
          <w:kern w:val="0"/>
          <w:sz w:val="20"/>
          <w:szCs w:val="20"/>
          <w14:ligatures w14:val="none"/>
        </w:rPr>
        <w:t>, weaken, or impede the success of</w:t>
      </w:r>
      <w:r w:rsidR="00E001D8" w:rsidRPr="00E001D8">
        <w:rPr>
          <w:rFonts w:ascii="Arial" w:eastAsia="Times New Roman" w:hAnsi="Arial" w:cs="Arial"/>
          <w:kern w:val="0"/>
          <w:sz w:val="20"/>
          <w:szCs w:val="20"/>
          <w14:ligatures w14:val="none"/>
        </w:rPr>
        <w:t xml:space="preserve"> the profession, including:</w:t>
      </w:r>
    </w:p>
    <w:p w14:paraId="412E4C7C" w14:textId="68D11ACC" w:rsidR="00E001D8" w:rsidRPr="00E001D8" w:rsidRDefault="00E001D8" w:rsidP="00E001D8">
      <w:pPr>
        <w:numPr>
          <w:ilvl w:val="0"/>
          <w:numId w:val="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Monopolies on the practice of internal auditing</w:t>
      </w:r>
    </w:p>
    <w:p w14:paraId="283904E5" w14:textId="38FDF780" w:rsidR="00E001D8" w:rsidRPr="00E001D8" w:rsidRDefault="00E001D8" w:rsidP="00E001D8">
      <w:pPr>
        <w:numPr>
          <w:ilvl w:val="0"/>
          <w:numId w:val="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Government-issued licenses for internal auditors</w:t>
      </w:r>
    </w:p>
    <w:p w14:paraId="2E7D827C" w14:textId="7FD2E6B6" w:rsidR="00E001D8" w:rsidRPr="00E001D8" w:rsidRDefault="00E001D8" w:rsidP="00E001D8">
      <w:pPr>
        <w:numPr>
          <w:ilvl w:val="0"/>
          <w:numId w:val="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Duplicative </w:t>
      </w:r>
      <w:r>
        <w:rPr>
          <w:rFonts w:ascii="Arial" w:eastAsia="Times New Roman" w:hAnsi="Arial" w:cs="Arial"/>
          <w:kern w:val="0"/>
          <w:sz w:val="20"/>
          <w:szCs w:val="20"/>
          <w14:ligatures w14:val="none"/>
        </w:rPr>
        <w:t xml:space="preserve">government-issued </w:t>
      </w:r>
      <w:r w:rsidRPr="00E001D8">
        <w:rPr>
          <w:rFonts w:ascii="Arial" w:eastAsia="Times New Roman" w:hAnsi="Arial" w:cs="Arial"/>
          <w:kern w:val="0"/>
          <w:sz w:val="20"/>
          <w:szCs w:val="20"/>
          <w14:ligatures w14:val="none"/>
        </w:rPr>
        <w:t>credentialing that compete</w:t>
      </w:r>
      <w:r>
        <w:rPr>
          <w:rFonts w:ascii="Arial" w:eastAsia="Times New Roman" w:hAnsi="Arial" w:cs="Arial"/>
          <w:kern w:val="0"/>
          <w:sz w:val="20"/>
          <w:szCs w:val="20"/>
          <w14:ligatures w14:val="none"/>
        </w:rPr>
        <w:t>s</w:t>
      </w:r>
      <w:r w:rsidRPr="00E001D8">
        <w:rPr>
          <w:rFonts w:ascii="Arial" w:eastAsia="Times New Roman" w:hAnsi="Arial" w:cs="Arial"/>
          <w:kern w:val="0"/>
          <w:sz w:val="20"/>
          <w:szCs w:val="20"/>
          <w14:ligatures w14:val="none"/>
        </w:rPr>
        <w:t xml:space="preserve"> with internationally recognized certifications</w:t>
      </w:r>
    </w:p>
    <w:p w14:paraId="200398DB" w14:textId="58E9DCC9" w:rsidR="00E001D8" w:rsidRPr="00E001D8" w:rsidRDefault="00E001D8" w:rsidP="00E001D8">
      <w:pPr>
        <w:numPr>
          <w:ilvl w:val="0"/>
          <w:numId w:val="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Excessive regulatory burdens that undermine the profession's self-regulatory model</w:t>
      </w:r>
    </w:p>
    <w:p w14:paraId="450BB9D0" w14:textId="77777777" w:rsidR="00E001D8" w:rsidRPr="00E001D8" w:rsidRDefault="00E001D8" w:rsidP="00E001D8">
      <w:pPr>
        <w:spacing w:before="100" w:beforeAutospacing="1" w:after="100" w:afterAutospacing="1" w:line="240" w:lineRule="auto"/>
        <w:outlineLvl w:val="1"/>
        <w:rPr>
          <w:rFonts w:ascii="Arial" w:eastAsia="Times New Roman" w:hAnsi="Arial" w:cs="Arial"/>
          <w:b/>
          <w:bCs/>
          <w:kern w:val="0"/>
          <w:sz w:val="20"/>
          <w:szCs w:val="20"/>
          <w14:ligatures w14:val="none"/>
        </w:rPr>
      </w:pPr>
      <w:r w:rsidRPr="00E001D8">
        <w:rPr>
          <w:rFonts w:ascii="Arial" w:eastAsia="Times New Roman" w:hAnsi="Arial" w:cs="Arial"/>
          <w:b/>
          <w:bCs/>
          <w:kern w:val="0"/>
          <w:sz w:val="20"/>
          <w:szCs w:val="20"/>
          <w14:ligatures w14:val="none"/>
        </w:rPr>
        <w:t>Looking Forward</w:t>
      </w:r>
    </w:p>
    <w:p w14:paraId="1127ACAD" w14:textId="783FE0D0" w:rsidR="001A467A" w:rsidRPr="001A467A" w:rsidRDefault="00E001D8" w:rsidP="001A467A">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Strong 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sector internal auditing benefits governments, public institutions, taxpayers, and citizens alike. </w:t>
      </w:r>
      <w:r>
        <w:rPr>
          <w:rFonts w:ascii="Arial" w:eastAsia="Times New Roman" w:hAnsi="Arial" w:cs="Arial"/>
          <w:kern w:val="0"/>
          <w:sz w:val="20"/>
          <w:szCs w:val="20"/>
          <w14:ligatures w14:val="none"/>
        </w:rPr>
        <w:t>Furthermore, it</w:t>
      </w:r>
      <w:r w:rsidRPr="00E001D8">
        <w:rPr>
          <w:rFonts w:ascii="Arial" w:eastAsia="Times New Roman" w:hAnsi="Arial" w:cs="Arial"/>
          <w:kern w:val="0"/>
          <w:sz w:val="20"/>
          <w:szCs w:val="20"/>
          <w14:ligatures w14:val="none"/>
        </w:rPr>
        <w:t xml:space="preserve"> help</w:t>
      </w:r>
      <w:r>
        <w:rPr>
          <w:rFonts w:ascii="Arial" w:eastAsia="Times New Roman" w:hAnsi="Arial" w:cs="Arial"/>
          <w:kern w:val="0"/>
          <w:sz w:val="20"/>
          <w:szCs w:val="20"/>
          <w14:ligatures w14:val="none"/>
        </w:rPr>
        <w:t>s</w:t>
      </w:r>
      <w:r w:rsidRPr="00E001D8">
        <w:rPr>
          <w:rFonts w:ascii="Arial" w:eastAsia="Times New Roman" w:hAnsi="Arial" w:cs="Arial"/>
          <w:kern w:val="0"/>
          <w:sz w:val="20"/>
          <w:szCs w:val="20"/>
          <w14:ligatures w14:val="none"/>
        </w:rPr>
        <w:t xml:space="preserve"> improve decision-making, strengthen</w:t>
      </w:r>
      <w:r>
        <w:rPr>
          <w:rFonts w:ascii="Arial" w:eastAsia="Times New Roman" w:hAnsi="Arial" w:cs="Arial"/>
          <w:kern w:val="0"/>
          <w:sz w:val="20"/>
          <w:szCs w:val="20"/>
          <w14:ligatures w14:val="none"/>
        </w:rPr>
        <w:t>s</w:t>
      </w:r>
      <w:r w:rsidRPr="00E001D8">
        <w:rPr>
          <w:rFonts w:ascii="Arial" w:eastAsia="Times New Roman" w:hAnsi="Arial" w:cs="Arial"/>
          <w:kern w:val="0"/>
          <w:sz w:val="20"/>
          <w:szCs w:val="20"/>
          <w14:ligatures w14:val="none"/>
        </w:rPr>
        <w:t xml:space="preserve"> internal controls, deter</w:t>
      </w:r>
      <w:r>
        <w:rPr>
          <w:rFonts w:ascii="Arial" w:eastAsia="Times New Roman" w:hAnsi="Arial" w:cs="Arial"/>
          <w:kern w:val="0"/>
          <w:sz w:val="20"/>
          <w:szCs w:val="20"/>
          <w14:ligatures w14:val="none"/>
        </w:rPr>
        <w:t>s</w:t>
      </w:r>
      <w:r w:rsidRPr="00E001D8">
        <w:rPr>
          <w:rFonts w:ascii="Arial" w:eastAsia="Times New Roman" w:hAnsi="Arial" w:cs="Arial"/>
          <w:kern w:val="0"/>
          <w:sz w:val="20"/>
          <w:szCs w:val="20"/>
          <w14:ligatures w14:val="none"/>
        </w:rPr>
        <w:t xml:space="preserve"> fraud and corruption, improve</w:t>
      </w:r>
      <w:r>
        <w:rPr>
          <w:rFonts w:ascii="Arial" w:eastAsia="Times New Roman" w:hAnsi="Arial" w:cs="Arial"/>
          <w:kern w:val="0"/>
          <w:sz w:val="20"/>
          <w:szCs w:val="20"/>
          <w14:ligatures w14:val="none"/>
        </w:rPr>
        <w:t>s</w:t>
      </w:r>
      <w:r w:rsidRPr="00E001D8">
        <w:rPr>
          <w:rFonts w:ascii="Arial" w:eastAsia="Times New Roman" w:hAnsi="Arial" w:cs="Arial"/>
          <w:kern w:val="0"/>
          <w:sz w:val="20"/>
          <w:szCs w:val="20"/>
          <w14:ligatures w14:val="none"/>
        </w:rPr>
        <w:t xml:space="preserve"> program effectiveness, and increase</w:t>
      </w:r>
      <w:r>
        <w:rPr>
          <w:rFonts w:ascii="Arial" w:eastAsia="Times New Roman" w:hAnsi="Arial" w:cs="Arial"/>
          <w:kern w:val="0"/>
          <w:sz w:val="20"/>
          <w:szCs w:val="20"/>
          <w14:ligatures w14:val="none"/>
        </w:rPr>
        <w:t>s</w:t>
      </w:r>
      <w:r w:rsidRPr="00E001D8">
        <w:rPr>
          <w:rFonts w:ascii="Arial" w:eastAsia="Times New Roman" w:hAnsi="Arial" w:cs="Arial"/>
          <w:kern w:val="0"/>
          <w:sz w:val="20"/>
          <w:szCs w:val="20"/>
          <w14:ligatures w14:val="none"/>
        </w:rPr>
        <w:t xml:space="preserve"> public confidence in government institutions.</w:t>
      </w:r>
      <w:r w:rsidR="001A467A">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As governments continue to confront increasingly complex challenges, policymakers should view internal auditing not as a compliance exercise, but as a</w:t>
      </w:r>
      <w:r w:rsidR="00783D02">
        <w:rPr>
          <w:rFonts w:ascii="Arial" w:eastAsia="Times New Roman" w:hAnsi="Arial" w:cs="Arial"/>
          <w:kern w:val="0"/>
          <w:sz w:val="20"/>
          <w:szCs w:val="20"/>
          <w14:ligatures w14:val="none"/>
        </w:rPr>
        <w:t>n integral and</w:t>
      </w:r>
      <w:r w:rsidRPr="00E001D8">
        <w:rPr>
          <w:rFonts w:ascii="Arial" w:eastAsia="Times New Roman" w:hAnsi="Arial" w:cs="Arial"/>
          <w:kern w:val="0"/>
          <w:sz w:val="20"/>
          <w:szCs w:val="20"/>
          <w14:ligatures w14:val="none"/>
        </w:rPr>
        <w:t xml:space="preserve"> strategic governance function that contributes directly to organizational effectiveness and public trust.</w:t>
      </w:r>
    </w:p>
    <w:p w14:paraId="114E2E32" w14:textId="77777777" w:rsidR="00783D02" w:rsidRDefault="00783D02" w:rsidP="00E001D8">
      <w:pPr>
        <w:rPr>
          <w:rFonts w:ascii="Arial" w:eastAsia="Times New Roman" w:hAnsi="Arial" w:cs="Arial"/>
          <w:b/>
          <w:bCs/>
          <w:i/>
          <w:iCs/>
          <w:color w:val="70AD47" w:themeColor="accent6"/>
          <w:kern w:val="36"/>
          <w:sz w:val="28"/>
          <w:szCs w:val="28"/>
          <w14:ligatures w14:val="none"/>
        </w:rPr>
      </w:pPr>
    </w:p>
    <w:p w14:paraId="0FBAA008" w14:textId="77777777" w:rsidR="00783D02" w:rsidRDefault="00783D02" w:rsidP="00E001D8">
      <w:pPr>
        <w:rPr>
          <w:rFonts w:ascii="Arial" w:eastAsia="Times New Roman" w:hAnsi="Arial" w:cs="Arial"/>
          <w:b/>
          <w:bCs/>
          <w:i/>
          <w:iCs/>
          <w:color w:val="70AD47" w:themeColor="accent6"/>
          <w:kern w:val="36"/>
          <w:sz w:val="28"/>
          <w:szCs w:val="28"/>
          <w14:ligatures w14:val="none"/>
        </w:rPr>
      </w:pPr>
    </w:p>
    <w:p w14:paraId="4412750D" w14:textId="7F4EDE7F" w:rsidR="00E001D8" w:rsidRPr="00E001D8" w:rsidRDefault="00E001D8" w:rsidP="00E001D8">
      <w:pPr>
        <w:rPr>
          <w:rFonts w:ascii="Arial" w:eastAsia="Times New Roman" w:hAnsi="Arial" w:cs="Arial"/>
          <w:b/>
          <w:bCs/>
          <w:kern w:val="36"/>
          <w:sz w:val="20"/>
          <w:szCs w:val="20"/>
          <w14:ligatures w14:val="none"/>
        </w:rPr>
      </w:pPr>
      <w:r w:rsidRPr="00E001D8">
        <w:rPr>
          <w:rFonts w:ascii="Arial" w:eastAsia="Times New Roman" w:hAnsi="Arial" w:cs="Arial"/>
          <w:b/>
          <w:bCs/>
          <w:i/>
          <w:iCs/>
          <w:color w:val="70AD47" w:themeColor="accent6"/>
          <w:kern w:val="36"/>
          <w:sz w:val="28"/>
          <w:szCs w:val="28"/>
          <w14:ligatures w14:val="none"/>
        </w:rPr>
        <w:lastRenderedPageBreak/>
        <w:t>Guiding Policy Principles</w:t>
      </w:r>
      <w:r>
        <w:rPr>
          <w:rStyle w:val="FootnoteReference"/>
          <w:rFonts w:ascii="Arial" w:eastAsia="Times New Roman" w:hAnsi="Arial" w:cs="Arial"/>
          <w:b/>
          <w:bCs/>
          <w:i/>
          <w:iCs/>
          <w:color w:val="70AD47" w:themeColor="accent6"/>
          <w:kern w:val="36"/>
          <w:sz w:val="28"/>
          <w:szCs w:val="28"/>
          <w14:ligatures w14:val="none"/>
        </w:rPr>
        <w:footnoteReference w:id="2"/>
      </w:r>
    </w:p>
    <w:p w14:paraId="79F65B54" w14:textId="2ADD7C14" w:rsidR="00E001D8" w:rsidRPr="00E001D8" w:rsidRDefault="00E001D8" w:rsidP="001A467A">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The recommendations contained in this paper are grounded in </w:t>
      </w:r>
      <w:r w:rsidRPr="00E001D8">
        <w:rPr>
          <w:rFonts w:ascii="Arial" w:eastAsia="Times New Roman" w:hAnsi="Arial" w:cs="Arial"/>
          <w:b/>
          <w:bCs/>
          <w:color w:val="00B0F0"/>
          <w:kern w:val="0"/>
          <w:sz w:val="20"/>
          <w:szCs w:val="20"/>
          <w14:ligatures w14:val="none"/>
        </w:rPr>
        <w:t xml:space="preserve">five </w:t>
      </w:r>
      <w:r w:rsidR="001A467A">
        <w:rPr>
          <w:rFonts w:ascii="Arial" w:eastAsia="Times New Roman" w:hAnsi="Arial" w:cs="Arial"/>
          <w:b/>
          <w:bCs/>
          <w:color w:val="00B0F0"/>
          <w:kern w:val="0"/>
          <w:sz w:val="20"/>
          <w:szCs w:val="20"/>
          <w14:ligatures w14:val="none"/>
        </w:rPr>
        <w:t>guiding</w:t>
      </w:r>
      <w:r w:rsidRPr="00E001D8">
        <w:rPr>
          <w:rFonts w:ascii="Arial" w:eastAsia="Times New Roman" w:hAnsi="Arial" w:cs="Arial"/>
          <w:b/>
          <w:bCs/>
          <w:color w:val="00B0F0"/>
          <w:kern w:val="0"/>
          <w:sz w:val="20"/>
          <w:szCs w:val="20"/>
          <w14:ligatures w14:val="none"/>
        </w:rPr>
        <w:t xml:space="preserve"> policy principles</w:t>
      </w:r>
      <w:r w:rsidRPr="00E001D8">
        <w:rPr>
          <w:rFonts w:ascii="Arial" w:eastAsia="Times New Roman" w:hAnsi="Arial" w:cs="Arial"/>
          <w:kern w:val="0"/>
          <w:sz w:val="20"/>
          <w:szCs w:val="20"/>
          <w14:ligatures w14:val="none"/>
        </w:rPr>
        <w:t xml:space="preserve">. </w:t>
      </w:r>
    </w:p>
    <w:p w14:paraId="359C0075" w14:textId="6ED3C735" w:rsidR="00E001D8" w:rsidRPr="001A467A" w:rsidRDefault="00E001D8" w:rsidP="001A467A">
      <w:pPr>
        <w:spacing w:before="100" w:beforeAutospacing="1" w:after="100" w:afterAutospacing="1" w:line="240" w:lineRule="auto"/>
        <w:outlineLvl w:val="1"/>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 xml:space="preserve">First, </w:t>
      </w:r>
      <w:r w:rsidR="00783D02">
        <w:rPr>
          <w:rFonts w:ascii="Arial" w:eastAsia="Times New Roman" w:hAnsi="Arial" w:cs="Arial"/>
          <w:b/>
          <w:bCs/>
          <w:kern w:val="0"/>
          <w:sz w:val="20"/>
          <w:szCs w:val="20"/>
          <w14:ligatures w14:val="none"/>
        </w:rPr>
        <w:t xml:space="preserve">public sector </w:t>
      </w:r>
      <w:r>
        <w:rPr>
          <w:rFonts w:ascii="Arial" w:eastAsia="Times New Roman" w:hAnsi="Arial" w:cs="Arial"/>
          <w:b/>
          <w:bCs/>
          <w:kern w:val="0"/>
          <w:sz w:val="20"/>
          <w:szCs w:val="20"/>
          <w14:ligatures w14:val="none"/>
        </w:rPr>
        <w:t>i</w:t>
      </w:r>
      <w:r w:rsidRPr="00E001D8">
        <w:rPr>
          <w:rFonts w:ascii="Arial" w:eastAsia="Times New Roman" w:hAnsi="Arial" w:cs="Arial"/>
          <w:b/>
          <w:bCs/>
          <w:kern w:val="0"/>
          <w:sz w:val="20"/>
          <w:szCs w:val="20"/>
          <w14:ligatures w14:val="none"/>
        </w:rPr>
        <w:t xml:space="preserve">nternal </w:t>
      </w:r>
      <w:r>
        <w:rPr>
          <w:rFonts w:ascii="Arial" w:eastAsia="Times New Roman" w:hAnsi="Arial" w:cs="Arial"/>
          <w:b/>
          <w:bCs/>
          <w:kern w:val="0"/>
          <w:sz w:val="20"/>
          <w:szCs w:val="20"/>
          <w14:ligatures w14:val="none"/>
        </w:rPr>
        <w:t>a</w:t>
      </w:r>
      <w:r w:rsidRPr="00E001D8">
        <w:rPr>
          <w:rFonts w:ascii="Arial" w:eastAsia="Times New Roman" w:hAnsi="Arial" w:cs="Arial"/>
          <w:b/>
          <w:bCs/>
          <w:kern w:val="0"/>
          <w:sz w:val="20"/>
          <w:szCs w:val="20"/>
          <w14:ligatures w14:val="none"/>
        </w:rPr>
        <w:t xml:space="preserve">uditing </w:t>
      </w:r>
      <w:r>
        <w:rPr>
          <w:rFonts w:ascii="Arial" w:eastAsia="Times New Roman" w:hAnsi="Arial" w:cs="Arial"/>
          <w:b/>
          <w:bCs/>
          <w:kern w:val="0"/>
          <w:sz w:val="20"/>
          <w:szCs w:val="20"/>
          <w14:ligatures w14:val="none"/>
        </w:rPr>
        <w:t>s</w:t>
      </w:r>
      <w:r w:rsidRPr="00E001D8">
        <w:rPr>
          <w:rFonts w:ascii="Arial" w:eastAsia="Times New Roman" w:hAnsi="Arial" w:cs="Arial"/>
          <w:b/>
          <w:bCs/>
          <w:kern w:val="0"/>
          <w:sz w:val="20"/>
          <w:szCs w:val="20"/>
          <w14:ligatures w14:val="none"/>
        </w:rPr>
        <w:t xml:space="preserve">trengthens </w:t>
      </w:r>
      <w:r>
        <w:rPr>
          <w:rFonts w:ascii="Arial" w:eastAsia="Times New Roman" w:hAnsi="Arial" w:cs="Arial"/>
          <w:b/>
          <w:bCs/>
          <w:kern w:val="0"/>
          <w:sz w:val="20"/>
          <w:szCs w:val="20"/>
          <w14:ligatures w14:val="none"/>
        </w:rPr>
        <w:t>p</w:t>
      </w:r>
      <w:r w:rsidRPr="00E001D8">
        <w:rPr>
          <w:rFonts w:ascii="Arial" w:eastAsia="Times New Roman" w:hAnsi="Arial" w:cs="Arial"/>
          <w:b/>
          <w:bCs/>
          <w:kern w:val="0"/>
          <w:sz w:val="20"/>
          <w:szCs w:val="20"/>
          <w14:ligatures w14:val="none"/>
        </w:rPr>
        <w:t xml:space="preserve">ublic </w:t>
      </w:r>
      <w:r>
        <w:rPr>
          <w:rFonts w:ascii="Arial" w:eastAsia="Times New Roman" w:hAnsi="Arial" w:cs="Arial"/>
          <w:b/>
          <w:bCs/>
          <w:kern w:val="0"/>
          <w:sz w:val="20"/>
          <w:szCs w:val="20"/>
          <w14:ligatures w14:val="none"/>
        </w:rPr>
        <w:t>t</w:t>
      </w:r>
      <w:r w:rsidRPr="00E001D8">
        <w:rPr>
          <w:rFonts w:ascii="Arial" w:eastAsia="Times New Roman" w:hAnsi="Arial" w:cs="Arial"/>
          <w:b/>
          <w:bCs/>
          <w:kern w:val="0"/>
          <w:sz w:val="20"/>
          <w:szCs w:val="20"/>
          <w14:ligatures w14:val="none"/>
        </w:rPr>
        <w:t xml:space="preserve">rust and </w:t>
      </w:r>
      <w:r>
        <w:rPr>
          <w:rFonts w:ascii="Arial" w:eastAsia="Times New Roman" w:hAnsi="Arial" w:cs="Arial"/>
          <w:b/>
          <w:bCs/>
          <w:kern w:val="0"/>
          <w:sz w:val="20"/>
          <w:szCs w:val="20"/>
          <w14:ligatures w14:val="none"/>
        </w:rPr>
        <w:t>g</w:t>
      </w:r>
      <w:r w:rsidRPr="00E001D8">
        <w:rPr>
          <w:rFonts w:ascii="Arial" w:eastAsia="Times New Roman" w:hAnsi="Arial" w:cs="Arial"/>
          <w:b/>
          <w:bCs/>
          <w:kern w:val="0"/>
          <w:sz w:val="20"/>
          <w:szCs w:val="20"/>
          <w14:ligatures w14:val="none"/>
        </w:rPr>
        <w:t xml:space="preserve">overnment </w:t>
      </w:r>
      <w:r>
        <w:rPr>
          <w:rFonts w:ascii="Arial" w:eastAsia="Times New Roman" w:hAnsi="Arial" w:cs="Arial"/>
          <w:b/>
          <w:bCs/>
          <w:kern w:val="0"/>
          <w:sz w:val="20"/>
          <w:szCs w:val="20"/>
          <w14:ligatures w14:val="none"/>
        </w:rPr>
        <w:t>e</w:t>
      </w:r>
      <w:r w:rsidRPr="00E001D8">
        <w:rPr>
          <w:rFonts w:ascii="Arial" w:eastAsia="Times New Roman" w:hAnsi="Arial" w:cs="Arial"/>
          <w:b/>
          <w:bCs/>
          <w:kern w:val="0"/>
          <w:sz w:val="20"/>
          <w:szCs w:val="20"/>
          <w14:ligatures w14:val="none"/>
        </w:rPr>
        <w:t>ffectiveness</w:t>
      </w:r>
      <w:r>
        <w:rPr>
          <w:rFonts w:ascii="Arial" w:eastAsia="Times New Roman" w:hAnsi="Arial" w:cs="Arial"/>
          <w:b/>
          <w:bCs/>
          <w:kern w:val="0"/>
          <w:sz w:val="20"/>
          <w:szCs w:val="20"/>
          <w14:ligatures w14:val="none"/>
        </w:rPr>
        <w:t xml:space="preserve">.  </w:t>
      </w:r>
      <w:r w:rsidRPr="00E001D8">
        <w:rPr>
          <w:rFonts w:ascii="Arial" w:eastAsia="Times New Roman" w:hAnsi="Arial" w:cs="Arial"/>
          <w:kern w:val="0"/>
          <w:sz w:val="20"/>
          <w:szCs w:val="20"/>
          <w14:ligatures w14:val="none"/>
        </w:rPr>
        <w:t xml:space="preserve">Public confidence in government institutions </w:t>
      </w:r>
      <w:r w:rsidR="001A467A">
        <w:rPr>
          <w:rFonts w:ascii="Arial" w:eastAsia="Times New Roman" w:hAnsi="Arial" w:cs="Arial"/>
          <w:kern w:val="0"/>
          <w:sz w:val="20"/>
          <w:szCs w:val="20"/>
          <w14:ligatures w14:val="none"/>
        </w:rPr>
        <w:t>has, unfortunately, been on the wan for the last several years.  In 2025, the Organisation for Economic Co-operation and Development (OECD) found that, across its global survey, 44% of people reported low or no trust in their national governments.</w:t>
      </w:r>
      <w:r w:rsidR="001A467A">
        <w:rPr>
          <w:rStyle w:val="FootnoteReference"/>
          <w:rFonts w:ascii="Arial" w:eastAsia="Times New Roman" w:hAnsi="Arial" w:cs="Arial"/>
          <w:kern w:val="0"/>
          <w:sz w:val="20"/>
          <w:szCs w:val="20"/>
          <w14:ligatures w14:val="none"/>
        </w:rPr>
        <w:footnoteReference w:id="3"/>
      </w:r>
      <w:r w:rsidR="001A467A">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Citizens </w:t>
      </w:r>
      <w:r w:rsidR="001A467A">
        <w:rPr>
          <w:rFonts w:ascii="Arial" w:eastAsia="Times New Roman" w:hAnsi="Arial" w:cs="Arial"/>
          <w:kern w:val="0"/>
          <w:sz w:val="20"/>
          <w:szCs w:val="20"/>
          <w14:ligatures w14:val="none"/>
        </w:rPr>
        <w:t>have a right to expect</w:t>
      </w:r>
      <w:r w:rsidRPr="00E001D8">
        <w:rPr>
          <w:rFonts w:ascii="Arial" w:eastAsia="Times New Roman" w:hAnsi="Arial" w:cs="Arial"/>
          <w:kern w:val="0"/>
          <w:sz w:val="20"/>
          <w:szCs w:val="20"/>
          <w14:ligatures w14:val="none"/>
        </w:rPr>
        <w:t xml:space="preserve"> governments to use public funds efficiently, </w:t>
      </w:r>
      <w:r w:rsidR="001A467A">
        <w:rPr>
          <w:rFonts w:ascii="Arial" w:eastAsia="Times New Roman" w:hAnsi="Arial" w:cs="Arial"/>
          <w:kern w:val="0"/>
          <w:sz w:val="20"/>
          <w:szCs w:val="20"/>
          <w14:ligatures w14:val="none"/>
        </w:rPr>
        <w:t xml:space="preserve">to </w:t>
      </w:r>
      <w:r w:rsidRPr="00E001D8">
        <w:rPr>
          <w:rFonts w:ascii="Arial" w:eastAsia="Times New Roman" w:hAnsi="Arial" w:cs="Arial"/>
          <w:kern w:val="0"/>
          <w:sz w:val="20"/>
          <w:szCs w:val="20"/>
          <w14:ligatures w14:val="none"/>
        </w:rPr>
        <w:t xml:space="preserve">comply with applicable laws and regulations, </w:t>
      </w:r>
      <w:r w:rsidR="001A467A">
        <w:rPr>
          <w:rFonts w:ascii="Arial" w:eastAsia="Times New Roman" w:hAnsi="Arial" w:cs="Arial"/>
          <w:kern w:val="0"/>
          <w:sz w:val="20"/>
          <w:szCs w:val="20"/>
          <w14:ligatures w14:val="none"/>
        </w:rPr>
        <w:t xml:space="preserve">to </w:t>
      </w:r>
      <w:r w:rsidRPr="00E001D8">
        <w:rPr>
          <w:rFonts w:ascii="Arial" w:eastAsia="Times New Roman" w:hAnsi="Arial" w:cs="Arial"/>
          <w:kern w:val="0"/>
          <w:sz w:val="20"/>
          <w:szCs w:val="20"/>
          <w14:ligatures w14:val="none"/>
        </w:rPr>
        <w:t xml:space="preserve">manage </w:t>
      </w:r>
      <w:r w:rsidR="001A467A">
        <w:rPr>
          <w:rFonts w:ascii="Arial" w:eastAsia="Times New Roman" w:hAnsi="Arial" w:cs="Arial"/>
          <w:kern w:val="0"/>
          <w:sz w:val="20"/>
          <w:szCs w:val="20"/>
          <w14:ligatures w14:val="none"/>
        </w:rPr>
        <w:t xml:space="preserve">existing and emerging </w:t>
      </w:r>
      <w:r w:rsidRPr="00E001D8">
        <w:rPr>
          <w:rFonts w:ascii="Arial" w:eastAsia="Times New Roman" w:hAnsi="Arial" w:cs="Arial"/>
          <w:kern w:val="0"/>
          <w:sz w:val="20"/>
          <w:szCs w:val="20"/>
          <w14:ligatures w14:val="none"/>
        </w:rPr>
        <w:t xml:space="preserve">risks effectively, and </w:t>
      </w:r>
      <w:r w:rsidR="001A467A">
        <w:rPr>
          <w:rFonts w:ascii="Arial" w:eastAsia="Times New Roman" w:hAnsi="Arial" w:cs="Arial"/>
          <w:kern w:val="0"/>
          <w:sz w:val="20"/>
          <w:szCs w:val="20"/>
          <w14:ligatures w14:val="none"/>
        </w:rPr>
        <w:t xml:space="preserve">to </w:t>
      </w:r>
      <w:r w:rsidRPr="00E001D8">
        <w:rPr>
          <w:rFonts w:ascii="Arial" w:eastAsia="Times New Roman" w:hAnsi="Arial" w:cs="Arial"/>
          <w:kern w:val="0"/>
          <w:sz w:val="20"/>
          <w:szCs w:val="20"/>
          <w14:ligatures w14:val="none"/>
        </w:rPr>
        <w:t>deliver services in a manner that achieves intended outcomes.</w:t>
      </w:r>
      <w:r w:rsidR="001A467A">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Internal auditing </w:t>
      </w:r>
      <w:r w:rsidR="001A467A">
        <w:rPr>
          <w:rFonts w:ascii="Arial" w:eastAsia="Times New Roman" w:hAnsi="Arial" w:cs="Arial"/>
          <w:kern w:val="0"/>
          <w:sz w:val="20"/>
          <w:szCs w:val="20"/>
          <w14:ligatures w14:val="none"/>
        </w:rPr>
        <w:t>advances</w:t>
      </w:r>
      <w:r w:rsidRPr="00E001D8">
        <w:rPr>
          <w:rFonts w:ascii="Arial" w:eastAsia="Times New Roman" w:hAnsi="Arial" w:cs="Arial"/>
          <w:kern w:val="0"/>
          <w:sz w:val="20"/>
          <w:szCs w:val="20"/>
          <w14:ligatures w14:val="none"/>
        </w:rPr>
        <w:t xml:space="preserve"> </w:t>
      </w:r>
      <w:r w:rsidR="001A467A">
        <w:rPr>
          <w:rFonts w:ascii="Arial" w:eastAsia="Times New Roman" w:hAnsi="Arial" w:cs="Arial"/>
          <w:kern w:val="0"/>
          <w:sz w:val="20"/>
          <w:szCs w:val="20"/>
          <w14:ligatures w14:val="none"/>
        </w:rPr>
        <w:t xml:space="preserve">all </w:t>
      </w:r>
      <w:r w:rsidRPr="00E001D8">
        <w:rPr>
          <w:rFonts w:ascii="Arial" w:eastAsia="Times New Roman" w:hAnsi="Arial" w:cs="Arial"/>
          <w:kern w:val="0"/>
          <w:sz w:val="20"/>
          <w:szCs w:val="20"/>
          <w14:ligatures w14:val="none"/>
        </w:rPr>
        <w:t>these objectives</w:t>
      </w:r>
      <w:r w:rsidR="001A467A">
        <w:rPr>
          <w:rFonts w:ascii="Arial" w:eastAsia="Times New Roman" w:hAnsi="Arial" w:cs="Arial"/>
          <w:kern w:val="0"/>
          <w:sz w:val="20"/>
          <w:szCs w:val="20"/>
          <w14:ligatures w14:val="none"/>
        </w:rPr>
        <w:t>.  In addition, s</w:t>
      </w:r>
      <w:r w:rsidRPr="00E001D8">
        <w:rPr>
          <w:rFonts w:ascii="Arial" w:eastAsia="Times New Roman" w:hAnsi="Arial" w:cs="Arial"/>
          <w:kern w:val="0"/>
          <w:sz w:val="20"/>
          <w:szCs w:val="20"/>
          <w14:ligatures w14:val="none"/>
        </w:rPr>
        <w:t xml:space="preserve">trong internal audit functions </w:t>
      </w:r>
      <w:r w:rsidR="001A467A">
        <w:rPr>
          <w:rFonts w:ascii="Arial" w:eastAsia="Times New Roman" w:hAnsi="Arial" w:cs="Arial"/>
          <w:kern w:val="0"/>
          <w:sz w:val="20"/>
          <w:szCs w:val="20"/>
          <w14:ligatures w14:val="none"/>
        </w:rPr>
        <w:t>can help</w:t>
      </w:r>
      <w:r w:rsidRPr="00E001D8">
        <w:rPr>
          <w:rFonts w:ascii="Arial" w:eastAsia="Times New Roman" w:hAnsi="Arial" w:cs="Arial"/>
          <w:kern w:val="0"/>
          <w:sz w:val="20"/>
          <w:szCs w:val="20"/>
          <w14:ligatures w14:val="none"/>
        </w:rPr>
        <w:t xml:space="preserve"> strengthen decision-making, improve program performance, and </w:t>
      </w:r>
      <w:r w:rsidR="001A467A">
        <w:rPr>
          <w:rFonts w:ascii="Arial" w:eastAsia="Times New Roman" w:hAnsi="Arial" w:cs="Arial"/>
          <w:kern w:val="0"/>
          <w:sz w:val="20"/>
          <w:szCs w:val="20"/>
          <w14:ligatures w14:val="none"/>
        </w:rPr>
        <w:t xml:space="preserve">help governments </w:t>
      </w:r>
      <w:r w:rsidRPr="00E001D8">
        <w:rPr>
          <w:rFonts w:ascii="Arial" w:eastAsia="Times New Roman" w:hAnsi="Arial" w:cs="Arial"/>
          <w:kern w:val="0"/>
          <w:sz w:val="20"/>
          <w:szCs w:val="20"/>
          <w14:ligatures w14:val="none"/>
        </w:rPr>
        <w:t xml:space="preserve">better achieve policy objectives. By evaluating both compliance and organizational effectiveness, internal auditors </w:t>
      </w:r>
      <w:r w:rsidR="001A467A">
        <w:rPr>
          <w:rFonts w:ascii="Arial" w:eastAsia="Times New Roman" w:hAnsi="Arial" w:cs="Arial"/>
          <w:kern w:val="0"/>
          <w:sz w:val="20"/>
          <w:szCs w:val="20"/>
          <w14:ligatures w14:val="none"/>
        </w:rPr>
        <w:t>can advance</w:t>
      </w:r>
      <w:r w:rsidRPr="00E001D8">
        <w:rPr>
          <w:rFonts w:ascii="Arial" w:eastAsia="Times New Roman" w:hAnsi="Arial" w:cs="Arial"/>
          <w:kern w:val="0"/>
          <w:sz w:val="20"/>
          <w:szCs w:val="20"/>
          <w14:ligatures w14:val="none"/>
        </w:rPr>
        <w:t xml:space="preserve"> better outcomes for citizens and </w:t>
      </w:r>
      <w:r w:rsidR="001A467A">
        <w:rPr>
          <w:rFonts w:ascii="Arial" w:eastAsia="Times New Roman" w:hAnsi="Arial" w:cs="Arial"/>
          <w:kern w:val="0"/>
          <w:sz w:val="20"/>
          <w:szCs w:val="20"/>
          <w14:ligatures w14:val="none"/>
        </w:rPr>
        <w:t xml:space="preserve">ensure </w:t>
      </w:r>
      <w:r w:rsidRPr="00E001D8">
        <w:rPr>
          <w:rFonts w:ascii="Arial" w:eastAsia="Times New Roman" w:hAnsi="Arial" w:cs="Arial"/>
          <w:kern w:val="0"/>
          <w:sz w:val="20"/>
          <w:szCs w:val="20"/>
          <w14:ligatures w14:val="none"/>
        </w:rPr>
        <w:t>stronger public institutions.</w:t>
      </w:r>
      <w:r w:rsidR="001A467A">
        <w:rPr>
          <w:rFonts w:ascii="Arial" w:eastAsia="Times New Roman" w:hAnsi="Arial" w:cs="Arial"/>
          <w:b/>
          <w:bCs/>
          <w:kern w:val="0"/>
          <w:sz w:val="20"/>
          <w:szCs w:val="20"/>
          <w14:ligatures w14:val="none"/>
        </w:rPr>
        <w:t xml:space="preserve">  </w:t>
      </w:r>
      <w:r w:rsidR="001A467A">
        <w:rPr>
          <w:rFonts w:ascii="Arial" w:eastAsia="Times New Roman" w:hAnsi="Arial" w:cs="Arial"/>
          <w:kern w:val="0"/>
          <w:sz w:val="20"/>
          <w:szCs w:val="20"/>
          <w14:ligatures w14:val="none"/>
        </w:rPr>
        <w:t xml:space="preserve">Fundamentally, </w:t>
      </w:r>
      <w:r w:rsidRPr="00E001D8">
        <w:rPr>
          <w:rFonts w:ascii="Arial" w:eastAsia="Times New Roman" w:hAnsi="Arial" w:cs="Arial"/>
          <w:kern w:val="0"/>
          <w:sz w:val="20"/>
          <w:szCs w:val="20"/>
          <w14:ligatures w14:val="none"/>
        </w:rPr>
        <w:t xml:space="preserve">internal auditing </w:t>
      </w:r>
      <w:r w:rsidR="001A467A">
        <w:rPr>
          <w:rFonts w:ascii="Arial" w:eastAsia="Times New Roman" w:hAnsi="Arial" w:cs="Arial"/>
          <w:kern w:val="0"/>
          <w:sz w:val="20"/>
          <w:szCs w:val="20"/>
          <w14:ligatures w14:val="none"/>
        </w:rPr>
        <w:t xml:space="preserve">should be seen </w:t>
      </w:r>
      <w:r w:rsidRPr="00E001D8">
        <w:rPr>
          <w:rFonts w:ascii="Arial" w:eastAsia="Times New Roman" w:hAnsi="Arial" w:cs="Arial"/>
          <w:kern w:val="0"/>
          <w:sz w:val="20"/>
          <w:szCs w:val="20"/>
          <w14:ligatures w14:val="none"/>
        </w:rPr>
        <w:t>as a</w:t>
      </w:r>
      <w:r w:rsidR="001A467A">
        <w:rPr>
          <w:rFonts w:ascii="Arial" w:eastAsia="Times New Roman" w:hAnsi="Arial" w:cs="Arial"/>
          <w:kern w:val="0"/>
          <w:sz w:val="20"/>
          <w:szCs w:val="20"/>
          <w14:ligatures w14:val="none"/>
        </w:rPr>
        <w:t>n essential and</w:t>
      </w:r>
      <w:r w:rsidRPr="00E001D8">
        <w:rPr>
          <w:rFonts w:ascii="Arial" w:eastAsia="Times New Roman" w:hAnsi="Arial" w:cs="Arial"/>
          <w:kern w:val="0"/>
          <w:sz w:val="20"/>
          <w:szCs w:val="20"/>
          <w14:ligatures w14:val="none"/>
        </w:rPr>
        <w:t xml:space="preserve"> strategic </w:t>
      </w:r>
      <w:r w:rsidR="001A467A">
        <w:rPr>
          <w:rFonts w:ascii="Arial" w:eastAsia="Times New Roman" w:hAnsi="Arial" w:cs="Arial"/>
          <w:kern w:val="0"/>
          <w:sz w:val="20"/>
          <w:szCs w:val="20"/>
          <w14:ligatures w14:val="none"/>
        </w:rPr>
        <w:t>tool</w:t>
      </w:r>
      <w:r w:rsidRPr="00E001D8">
        <w:rPr>
          <w:rFonts w:ascii="Arial" w:eastAsia="Times New Roman" w:hAnsi="Arial" w:cs="Arial"/>
          <w:kern w:val="0"/>
          <w:sz w:val="20"/>
          <w:szCs w:val="20"/>
          <w14:ligatures w14:val="none"/>
        </w:rPr>
        <w:t xml:space="preserve"> to </w:t>
      </w:r>
      <w:r w:rsidR="001A467A">
        <w:rPr>
          <w:rFonts w:ascii="Arial" w:eastAsia="Times New Roman" w:hAnsi="Arial" w:cs="Arial"/>
          <w:kern w:val="0"/>
          <w:sz w:val="20"/>
          <w:szCs w:val="20"/>
          <w14:ligatures w14:val="none"/>
        </w:rPr>
        <w:t xml:space="preserve">enhance </w:t>
      </w:r>
      <w:r w:rsidRPr="00E001D8">
        <w:rPr>
          <w:rFonts w:ascii="Arial" w:eastAsia="Times New Roman" w:hAnsi="Arial" w:cs="Arial"/>
          <w:kern w:val="0"/>
          <w:sz w:val="20"/>
          <w:szCs w:val="20"/>
          <w14:ligatures w14:val="none"/>
        </w:rPr>
        <w:t xml:space="preserve">public trust and </w:t>
      </w:r>
      <w:r w:rsidR="001A467A">
        <w:rPr>
          <w:rFonts w:ascii="Arial" w:eastAsia="Times New Roman" w:hAnsi="Arial" w:cs="Arial"/>
          <w:kern w:val="0"/>
          <w:sz w:val="20"/>
          <w:szCs w:val="20"/>
          <w14:ligatures w14:val="none"/>
        </w:rPr>
        <w:t>promote the success of governments.</w:t>
      </w:r>
    </w:p>
    <w:p w14:paraId="55B8BCA9" w14:textId="6E790BEB" w:rsidR="001A467A" w:rsidRDefault="00E001D8"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kern w:val="0"/>
          <w:sz w:val="20"/>
          <w:szCs w:val="20"/>
          <w14:ligatures w14:val="none"/>
        </w:rPr>
        <w:t>Second, i</w:t>
      </w:r>
      <w:r w:rsidRPr="00E001D8">
        <w:rPr>
          <w:rFonts w:ascii="Arial" w:eastAsia="Times New Roman" w:hAnsi="Arial" w:cs="Arial"/>
          <w:b/>
          <w:bCs/>
          <w:kern w:val="0"/>
          <w:sz w:val="20"/>
          <w:szCs w:val="20"/>
          <w14:ligatures w14:val="none"/>
        </w:rPr>
        <w:t xml:space="preserve">ndependent </w:t>
      </w:r>
      <w:r>
        <w:rPr>
          <w:rFonts w:ascii="Arial" w:eastAsia="Times New Roman" w:hAnsi="Arial" w:cs="Arial"/>
          <w:b/>
          <w:bCs/>
          <w:kern w:val="0"/>
          <w:sz w:val="20"/>
          <w:szCs w:val="20"/>
          <w14:ligatures w14:val="none"/>
        </w:rPr>
        <w:t>i</w:t>
      </w:r>
      <w:r w:rsidRPr="00E001D8">
        <w:rPr>
          <w:rFonts w:ascii="Arial" w:eastAsia="Times New Roman" w:hAnsi="Arial" w:cs="Arial"/>
          <w:b/>
          <w:bCs/>
          <w:kern w:val="0"/>
          <w:sz w:val="20"/>
          <w:szCs w:val="20"/>
          <w14:ligatures w14:val="none"/>
        </w:rPr>
        <w:t xml:space="preserve">nternal </w:t>
      </w:r>
      <w:r>
        <w:rPr>
          <w:rFonts w:ascii="Arial" w:eastAsia="Times New Roman" w:hAnsi="Arial" w:cs="Arial"/>
          <w:b/>
          <w:bCs/>
          <w:kern w:val="0"/>
          <w:sz w:val="20"/>
          <w:szCs w:val="20"/>
          <w14:ligatures w14:val="none"/>
        </w:rPr>
        <w:t>a</w:t>
      </w:r>
      <w:r w:rsidRPr="00E001D8">
        <w:rPr>
          <w:rFonts w:ascii="Arial" w:eastAsia="Times New Roman" w:hAnsi="Arial" w:cs="Arial"/>
          <w:b/>
          <w:bCs/>
          <w:kern w:val="0"/>
          <w:sz w:val="20"/>
          <w:szCs w:val="20"/>
          <w14:ligatures w14:val="none"/>
        </w:rPr>
        <w:t xml:space="preserve">udit </w:t>
      </w:r>
      <w:r>
        <w:rPr>
          <w:rFonts w:ascii="Arial" w:eastAsia="Times New Roman" w:hAnsi="Arial" w:cs="Arial"/>
          <w:b/>
          <w:bCs/>
          <w:kern w:val="0"/>
          <w:sz w:val="20"/>
          <w:szCs w:val="20"/>
          <w14:ligatures w14:val="none"/>
        </w:rPr>
        <w:t>f</w:t>
      </w:r>
      <w:r w:rsidRPr="00E001D8">
        <w:rPr>
          <w:rFonts w:ascii="Arial" w:eastAsia="Times New Roman" w:hAnsi="Arial" w:cs="Arial"/>
          <w:b/>
          <w:bCs/>
          <w:kern w:val="0"/>
          <w:sz w:val="20"/>
          <w:szCs w:val="20"/>
          <w14:ligatures w14:val="none"/>
        </w:rPr>
        <w:t xml:space="preserve">unctions </w:t>
      </w:r>
      <w:r>
        <w:rPr>
          <w:rFonts w:ascii="Arial" w:eastAsia="Times New Roman" w:hAnsi="Arial" w:cs="Arial"/>
          <w:b/>
          <w:bCs/>
          <w:kern w:val="0"/>
          <w:sz w:val="20"/>
          <w:szCs w:val="20"/>
          <w14:ligatures w14:val="none"/>
        </w:rPr>
        <w:t>a</w:t>
      </w:r>
      <w:r w:rsidRPr="00E001D8">
        <w:rPr>
          <w:rFonts w:ascii="Arial" w:eastAsia="Times New Roman" w:hAnsi="Arial" w:cs="Arial"/>
          <w:b/>
          <w:bCs/>
          <w:kern w:val="0"/>
          <w:sz w:val="20"/>
          <w:szCs w:val="20"/>
          <w14:ligatures w14:val="none"/>
        </w:rPr>
        <w:t xml:space="preserve">re </w:t>
      </w:r>
      <w:r>
        <w:rPr>
          <w:rFonts w:ascii="Arial" w:eastAsia="Times New Roman" w:hAnsi="Arial" w:cs="Arial"/>
          <w:b/>
          <w:bCs/>
          <w:kern w:val="0"/>
          <w:sz w:val="20"/>
          <w:szCs w:val="20"/>
          <w14:ligatures w14:val="none"/>
        </w:rPr>
        <w:t>e</w:t>
      </w:r>
      <w:r w:rsidRPr="00E001D8">
        <w:rPr>
          <w:rFonts w:ascii="Arial" w:eastAsia="Times New Roman" w:hAnsi="Arial" w:cs="Arial"/>
          <w:b/>
          <w:bCs/>
          <w:kern w:val="0"/>
          <w:sz w:val="20"/>
          <w:szCs w:val="20"/>
          <w14:ligatures w14:val="none"/>
        </w:rPr>
        <w:t xml:space="preserve">ssential to </w:t>
      </w:r>
      <w:r>
        <w:rPr>
          <w:rFonts w:ascii="Arial" w:eastAsia="Times New Roman" w:hAnsi="Arial" w:cs="Arial"/>
          <w:b/>
          <w:bCs/>
          <w:kern w:val="0"/>
          <w:sz w:val="20"/>
          <w:szCs w:val="20"/>
          <w14:ligatures w14:val="none"/>
        </w:rPr>
        <w:t>g</w:t>
      </w:r>
      <w:r w:rsidRPr="00E001D8">
        <w:rPr>
          <w:rFonts w:ascii="Arial" w:eastAsia="Times New Roman" w:hAnsi="Arial" w:cs="Arial"/>
          <w:b/>
          <w:bCs/>
          <w:kern w:val="0"/>
          <w:sz w:val="20"/>
          <w:szCs w:val="20"/>
          <w14:ligatures w14:val="none"/>
        </w:rPr>
        <w:t xml:space="preserve">ood </w:t>
      </w:r>
      <w:r>
        <w:rPr>
          <w:rFonts w:ascii="Arial" w:eastAsia="Times New Roman" w:hAnsi="Arial" w:cs="Arial"/>
          <w:b/>
          <w:bCs/>
          <w:kern w:val="0"/>
          <w:sz w:val="20"/>
          <w:szCs w:val="20"/>
          <w14:ligatures w14:val="none"/>
        </w:rPr>
        <w:t>g</w:t>
      </w:r>
      <w:r w:rsidRPr="00E001D8">
        <w:rPr>
          <w:rFonts w:ascii="Arial" w:eastAsia="Times New Roman" w:hAnsi="Arial" w:cs="Arial"/>
          <w:b/>
          <w:bCs/>
          <w:kern w:val="0"/>
          <w:sz w:val="20"/>
          <w:szCs w:val="20"/>
          <w14:ligatures w14:val="none"/>
        </w:rPr>
        <w:t>overnance</w:t>
      </w:r>
      <w:r>
        <w:rPr>
          <w:rFonts w:ascii="Arial" w:eastAsia="Times New Roman" w:hAnsi="Arial" w:cs="Arial"/>
          <w:b/>
          <w:bCs/>
          <w:kern w:val="0"/>
          <w:sz w:val="20"/>
          <w:szCs w:val="20"/>
          <w14:ligatures w14:val="none"/>
        </w:rPr>
        <w:t>.</w:t>
      </w:r>
      <w:r>
        <w:rPr>
          <w:rFonts w:ascii="Arial" w:eastAsia="Times New Roman" w:hAnsi="Arial" w:cs="Arial"/>
          <w:kern w:val="0"/>
          <w:sz w:val="20"/>
          <w:szCs w:val="20"/>
          <w14:ligatures w14:val="none"/>
        </w:rPr>
        <w:t xml:space="preserve">  </w:t>
      </w:r>
      <w:r w:rsidR="001A467A">
        <w:rPr>
          <w:rFonts w:ascii="Arial" w:eastAsia="Times New Roman" w:hAnsi="Arial" w:cs="Arial"/>
          <w:kern w:val="0"/>
          <w:sz w:val="20"/>
          <w:szCs w:val="20"/>
          <w14:ligatures w14:val="none"/>
        </w:rPr>
        <w:t xml:space="preserve">Every organization, including government and public sector organizations, should have a strong governance framework which includes a governing body, a management team and staff, and an internal audit function.  As explained in The IIA’s </w:t>
      </w:r>
      <w:hyperlink r:id="rId9" w:history="1">
        <w:r w:rsidR="001A467A" w:rsidRPr="001A467A">
          <w:rPr>
            <w:rStyle w:val="Hyperlink"/>
            <w:rFonts w:ascii="Arial" w:eastAsia="Times New Roman" w:hAnsi="Arial" w:cs="Arial"/>
            <w:kern w:val="0"/>
            <w:sz w:val="20"/>
            <w:szCs w:val="20"/>
            <w14:ligatures w14:val="none"/>
          </w:rPr>
          <w:t>Three Lines Model</w:t>
        </w:r>
      </w:hyperlink>
      <w:r w:rsidR="001A467A">
        <w:rPr>
          <w:rFonts w:ascii="Arial" w:eastAsia="Times New Roman" w:hAnsi="Arial" w:cs="Arial"/>
          <w:kern w:val="0"/>
          <w:sz w:val="20"/>
          <w:szCs w:val="20"/>
          <w14:ligatures w14:val="none"/>
        </w:rPr>
        <w:t xml:space="preserve">, together, the three work to facilitate strong governance and risk management while advancing the organization’s objectives.  The governing body provides oversight, direction, accountability, and stewardship for the organization.  The management team and their staff are tasked with executing, administering, and achieving results under the direction of the governing body.  And, the internal audit function serves to provide objective assurance and strategic advice, enhancing the organization’s overall </w:t>
      </w:r>
      <w:r w:rsidR="00783D02">
        <w:rPr>
          <w:rFonts w:ascii="Arial" w:eastAsia="Times New Roman" w:hAnsi="Arial" w:cs="Arial"/>
          <w:kern w:val="0"/>
          <w:sz w:val="20"/>
          <w:szCs w:val="20"/>
          <w14:ligatures w14:val="none"/>
        </w:rPr>
        <w:t xml:space="preserve">value and </w:t>
      </w:r>
      <w:r w:rsidR="001A467A">
        <w:rPr>
          <w:rFonts w:ascii="Arial" w:eastAsia="Times New Roman" w:hAnsi="Arial" w:cs="Arial"/>
          <w:kern w:val="0"/>
          <w:sz w:val="20"/>
          <w:szCs w:val="20"/>
          <w14:ligatures w14:val="none"/>
        </w:rPr>
        <w:t xml:space="preserve">success.  If any of the three are missing or are poorly designed, the organization is </w:t>
      </w:r>
      <w:r w:rsidR="00783D02">
        <w:rPr>
          <w:rFonts w:ascii="Arial" w:eastAsia="Times New Roman" w:hAnsi="Arial" w:cs="Arial"/>
          <w:kern w:val="0"/>
          <w:sz w:val="20"/>
          <w:szCs w:val="20"/>
          <w14:ligatures w14:val="none"/>
        </w:rPr>
        <w:t>far less likely</w:t>
      </w:r>
      <w:r w:rsidR="001A467A">
        <w:rPr>
          <w:rFonts w:ascii="Arial" w:eastAsia="Times New Roman" w:hAnsi="Arial" w:cs="Arial"/>
          <w:kern w:val="0"/>
          <w:sz w:val="20"/>
          <w:szCs w:val="20"/>
          <w14:ligatures w14:val="none"/>
        </w:rPr>
        <w:t xml:space="preserve"> to achiev</w:t>
      </w:r>
      <w:r w:rsidR="00783D02">
        <w:rPr>
          <w:rFonts w:ascii="Arial" w:eastAsia="Times New Roman" w:hAnsi="Arial" w:cs="Arial"/>
          <w:kern w:val="0"/>
          <w:sz w:val="20"/>
          <w:szCs w:val="20"/>
          <w14:ligatures w14:val="none"/>
        </w:rPr>
        <w:t>e</w:t>
      </w:r>
      <w:r w:rsidR="001A467A">
        <w:rPr>
          <w:rFonts w:ascii="Arial" w:eastAsia="Times New Roman" w:hAnsi="Arial" w:cs="Arial"/>
          <w:kern w:val="0"/>
          <w:sz w:val="20"/>
          <w:szCs w:val="20"/>
          <w14:ligatures w14:val="none"/>
        </w:rPr>
        <w:t xml:space="preserve"> its goals.</w:t>
      </w:r>
    </w:p>
    <w:p w14:paraId="2DA8C89C" w14:textId="61622C53" w:rsidR="00E001D8" w:rsidRPr="001A467A" w:rsidRDefault="00E001D8" w:rsidP="001A467A">
      <w:pPr>
        <w:spacing w:before="100" w:beforeAutospacing="1" w:after="100" w:afterAutospacing="1" w:line="240" w:lineRule="auto"/>
        <w:outlineLvl w:val="1"/>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Third, p</w:t>
      </w:r>
      <w:r w:rsidRPr="00E001D8">
        <w:rPr>
          <w:rFonts w:ascii="Arial" w:eastAsia="Times New Roman" w:hAnsi="Arial" w:cs="Arial"/>
          <w:b/>
          <w:bCs/>
          <w:kern w:val="0"/>
          <w:sz w:val="20"/>
          <w:szCs w:val="20"/>
          <w14:ligatures w14:val="none"/>
        </w:rPr>
        <w:t>ublic</w:t>
      </w:r>
      <w:r>
        <w:rPr>
          <w:rFonts w:ascii="Arial" w:eastAsia="Times New Roman" w:hAnsi="Arial" w:cs="Arial"/>
          <w:b/>
          <w:bCs/>
          <w:kern w:val="0"/>
          <w:sz w:val="20"/>
          <w:szCs w:val="20"/>
          <w14:ligatures w14:val="none"/>
        </w:rPr>
        <w:t xml:space="preserve"> s</w:t>
      </w:r>
      <w:r w:rsidRPr="00E001D8">
        <w:rPr>
          <w:rFonts w:ascii="Arial" w:eastAsia="Times New Roman" w:hAnsi="Arial" w:cs="Arial"/>
          <w:b/>
          <w:bCs/>
          <w:kern w:val="0"/>
          <w:sz w:val="20"/>
          <w:szCs w:val="20"/>
          <w14:ligatures w14:val="none"/>
        </w:rPr>
        <w:t xml:space="preserve">ector </w:t>
      </w:r>
      <w:r>
        <w:rPr>
          <w:rFonts w:ascii="Arial" w:eastAsia="Times New Roman" w:hAnsi="Arial" w:cs="Arial"/>
          <w:b/>
          <w:bCs/>
          <w:kern w:val="0"/>
          <w:sz w:val="20"/>
          <w:szCs w:val="20"/>
          <w14:ligatures w14:val="none"/>
        </w:rPr>
        <w:t>i</w:t>
      </w:r>
      <w:r w:rsidRPr="00E001D8">
        <w:rPr>
          <w:rFonts w:ascii="Arial" w:eastAsia="Times New Roman" w:hAnsi="Arial" w:cs="Arial"/>
          <w:b/>
          <w:bCs/>
          <w:kern w:val="0"/>
          <w:sz w:val="20"/>
          <w:szCs w:val="20"/>
          <w14:ligatures w14:val="none"/>
        </w:rPr>
        <w:t xml:space="preserve">nternal </w:t>
      </w:r>
      <w:r>
        <w:rPr>
          <w:rFonts w:ascii="Arial" w:eastAsia="Times New Roman" w:hAnsi="Arial" w:cs="Arial"/>
          <w:b/>
          <w:bCs/>
          <w:kern w:val="0"/>
          <w:sz w:val="20"/>
          <w:szCs w:val="20"/>
          <w14:ligatures w14:val="none"/>
        </w:rPr>
        <w:t>a</w:t>
      </w:r>
      <w:r w:rsidRPr="00E001D8">
        <w:rPr>
          <w:rFonts w:ascii="Arial" w:eastAsia="Times New Roman" w:hAnsi="Arial" w:cs="Arial"/>
          <w:b/>
          <w:bCs/>
          <w:kern w:val="0"/>
          <w:sz w:val="20"/>
          <w:szCs w:val="20"/>
          <w14:ligatures w14:val="none"/>
        </w:rPr>
        <w:t xml:space="preserve">uditing </w:t>
      </w:r>
      <w:r>
        <w:rPr>
          <w:rFonts w:ascii="Arial" w:eastAsia="Times New Roman" w:hAnsi="Arial" w:cs="Arial"/>
          <w:b/>
          <w:bCs/>
          <w:kern w:val="0"/>
          <w:sz w:val="20"/>
          <w:szCs w:val="20"/>
          <w14:ligatures w14:val="none"/>
        </w:rPr>
        <w:t>s</w:t>
      </w:r>
      <w:r w:rsidRPr="00E001D8">
        <w:rPr>
          <w:rFonts w:ascii="Arial" w:eastAsia="Times New Roman" w:hAnsi="Arial" w:cs="Arial"/>
          <w:b/>
          <w:bCs/>
          <w:kern w:val="0"/>
          <w:sz w:val="20"/>
          <w:szCs w:val="20"/>
          <w14:ligatures w14:val="none"/>
        </w:rPr>
        <w:t xml:space="preserve">hould </w:t>
      </w:r>
      <w:r>
        <w:rPr>
          <w:rFonts w:ascii="Arial" w:eastAsia="Times New Roman" w:hAnsi="Arial" w:cs="Arial"/>
          <w:b/>
          <w:bCs/>
          <w:kern w:val="0"/>
          <w:sz w:val="20"/>
          <w:szCs w:val="20"/>
          <w14:ligatures w14:val="none"/>
        </w:rPr>
        <w:t>a</w:t>
      </w:r>
      <w:r w:rsidRPr="00E001D8">
        <w:rPr>
          <w:rFonts w:ascii="Arial" w:eastAsia="Times New Roman" w:hAnsi="Arial" w:cs="Arial"/>
          <w:b/>
          <w:bCs/>
          <w:kern w:val="0"/>
          <w:sz w:val="20"/>
          <w:szCs w:val="20"/>
          <w14:ligatures w14:val="none"/>
        </w:rPr>
        <w:t xml:space="preserve">lign with </w:t>
      </w:r>
      <w:r w:rsidR="001A467A">
        <w:rPr>
          <w:rFonts w:ascii="Arial" w:eastAsia="Times New Roman" w:hAnsi="Arial" w:cs="Arial"/>
          <w:b/>
          <w:bCs/>
          <w:kern w:val="0"/>
          <w:sz w:val="20"/>
          <w:szCs w:val="20"/>
          <w14:ligatures w14:val="none"/>
        </w:rPr>
        <w:t>a common</w:t>
      </w:r>
      <w:r w:rsidR="00783D02">
        <w:rPr>
          <w:rFonts w:ascii="Arial" w:eastAsia="Times New Roman" w:hAnsi="Arial" w:cs="Arial"/>
          <w:b/>
          <w:bCs/>
          <w:kern w:val="0"/>
          <w:sz w:val="20"/>
          <w:szCs w:val="20"/>
          <w14:ligatures w14:val="none"/>
        </w:rPr>
        <w:t>,</w:t>
      </w:r>
      <w:r w:rsidR="001A467A">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g</w:t>
      </w:r>
      <w:r w:rsidRPr="00E001D8">
        <w:rPr>
          <w:rFonts w:ascii="Arial" w:eastAsia="Times New Roman" w:hAnsi="Arial" w:cs="Arial"/>
          <w:b/>
          <w:bCs/>
          <w:kern w:val="0"/>
          <w:sz w:val="20"/>
          <w:szCs w:val="20"/>
          <w14:ligatures w14:val="none"/>
        </w:rPr>
        <w:t xml:space="preserve">lobally </w:t>
      </w:r>
      <w:r>
        <w:rPr>
          <w:rFonts w:ascii="Arial" w:eastAsia="Times New Roman" w:hAnsi="Arial" w:cs="Arial"/>
          <w:b/>
          <w:bCs/>
          <w:kern w:val="0"/>
          <w:sz w:val="20"/>
          <w:szCs w:val="20"/>
          <w14:ligatures w14:val="none"/>
        </w:rPr>
        <w:t>r</w:t>
      </w:r>
      <w:r w:rsidRPr="00E001D8">
        <w:rPr>
          <w:rFonts w:ascii="Arial" w:eastAsia="Times New Roman" w:hAnsi="Arial" w:cs="Arial"/>
          <w:b/>
          <w:bCs/>
          <w:kern w:val="0"/>
          <w:sz w:val="20"/>
          <w:szCs w:val="20"/>
          <w14:ligatures w14:val="none"/>
        </w:rPr>
        <w:t xml:space="preserve">ecognized </w:t>
      </w:r>
      <w:r w:rsidR="00783D02">
        <w:rPr>
          <w:rFonts w:ascii="Arial" w:eastAsia="Times New Roman" w:hAnsi="Arial" w:cs="Arial"/>
          <w:b/>
          <w:bCs/>
          <w:kern w:val="0"/>
          <w:sz w:val="20"/>
          <w:szCs w:val="20"/>
          <w14:ligatures w14:val="none"/>
        </w:rPr>
        <w:t>p</w:t>
      </w:r>
      <w:r w:rsidR="001A467A">
        <w:rPr>
          <w:rFonts w:ascii="Arial" w:eastAsia="Times New Roman" w:hAnsi="Arial" w:cs="Arial"/>
          <w:b/>
          <w:bCs/>
          <w:kern w:val="0"/>
          <w:sz w:val="20"/>
          <w:szCs w:val="20"/>
          <w14:ligatures w14:val="none"/>
        </w:rPr>
        <w:t xml:space="preserve">ractice framework which includes professional </w:t>
      </w:r>
      <w:r>
        <w:rPr>
          <w:rFonts w:ascii="Arial" w:eastAsia="Times New Roman" w:hAnsi="Arial" w:cs="Arial"/>
          <w:b/>
          <w:bCs/>
          <w:kern w:val="0"/>
          <w:sz w:val="20"/>
          <w:szCs w:val="20"/>
          <w14:ligatures w14:val="none"/>
        </w:rPr>
        <w:t>s</w:t>
      </w:r>
      <w:r w:rsidRPr="00E001D8">
        <w:rPr>
          <w:rFonts w:ascii="Arial" w:eastAsia="Times New Roman" w:hAnsi="Arial" w:cs="Arial"/>
          <w:b/>
          <w:bCs/>
          <w:kern w:val="0"/>
          <w:sz w:val="20"/>
          <w:szCs w:val="20"/>
          <w14:ligatures w14:val="none"/>
        </w:rPr>
        <w:t>tandards</w:t>
      </w:r>
      <w:r>
        <w:rPr>
          <w:rFonts w:ascii="Arial" w:eastAsia="Times New Roman" w:hAnsi="Arial" w:cs="Arial"/>
          <w:b/>
          <w:bCs/>
          <w:kern w:val="0"/>
          <w:sz w:val="20"/>
          <w:szCs w:val="20"/>
          <w14:ligatures w14:val="none"/>
        </w:rPr>
        <w:t>.</w:t>
      </w:r>
      <w:r w:rsidR="00783D02">
        <w:rPr>
          <w:rFonts w:ascii="Arial" w:eastAsia="Times New Roman" w:hAnsi="Arial" w:cs="Arial"/>
          <w:kern w:val="0"/>
          <w:sz w:val="20"/>
          <w:szCs w:val="20"/>
          <w14:ligatures w14:val="none"/>
        </w:rPr>
        <w:t xml:space="preserve">  Such an approach</w:t>
      </w:r>
      <w:r w:rsidRPr="00E001D8">
        <w:rPr>
          <w:rFonts w:ascii="Arial" w:eastAsia="Times New Roman" w:hAnsi="Arial" w:cs="Arial"/>
          <w:kern w:val="0"/>
          <w:sz w:val="20"/>
          <w:szCs w:val="20"/>
          <w14:ligatures w14:val="none"/>
        </w:rPr>
        <w:t xml:space="preserve"> promote</w:t>
      </w:r>
      <w:r w:rsidR="001A467A">
        <w:rPr>
          <w:rFonts w:ascii="Arial" w:eastAsia="Times New Roman" w:hAnsi="Arial" w:cs="Arial"/>
          <w:kern w:val="0"/>
          <w:sz w:val="20"/>
          <w:szCs w:val="20"/>
          <w14:ligatures w14:val="none"/>
        </w:rPr>
        <w:t xml:space="preserve">s </w:t>
      </w:r>
      <w:r w:rsidRPr="00E001D8">
        <w:rPr>
          <w:rFonts w:ascii="Arial" w:eastAsia="Times New Roman" w:hAnsi="Arial" w:cs="Arial"/>
          <w:kern w:val="0"/>
          <w:sz w:val="20"/>
          <w:szCs w:val="20"/>
          <w14:ligatures w14:val="none"/>
        </w:rPr>
        <w:t>consistency, quality, professionalism, and public confidence.</w:t>
      </w:r>
      <w:r w:rsidR="001A467A">
        <w:rPr>
          <w:rFonts w:ascii="Arial" w:eastAsia="Times New Roman" w:hAnsi="Arial" w:cs="Arial"/>
          <w:kern w:val="0"/>
          <w:sz w:val="20"/>
          <w:szCs w:val="20"/>
          <w14:ligatures w14:val="none"/>
        </w:rPr>
        <w:t xml:space="preserve"> It also eliminates, for governments, the ongoing and duplicative costs and challenges of maintaining comprehensive, up-to-date guidance and best practices for their countries’ internal auditors. </w:t>
      </w:r>
      <w:r w:rsidRPr="00E001D8">
        <w:rPr>
          <w:rFonts w:ascii="Arial" w:eastAsia="Times New Roman" w:hAnsi="Arial" w:cs="Arial"/>
          <w:kern w:val="0"/>
          <w:sz w:val="20"/>
          <w:szCs w:val="20"/>
          <w14:ligatures w14:val="none"/>
        </w:rPr>
        <w:t>The IIA</w:t>
      </w:r>
      <w:r>
        <w:rPr>
          <w:rFonts w:ascii="Arial" w:eastAsia="Times New Roman" w:hAnsi="Arial" w:cs="Arial"/>
          <w:kern w:val="0"/>
          <w:sz w:val="20"/>
          <w:szCs w:val="20"/>
          <w14:ligatures w14:val="none"/>
        </w:rPr>
        <w:t xml:space="preserve">’s </w:t>
      </w:r>
      <w:r w:rsidRPr="00E001D8">
        <w:rPr>
          <w:rFonts w:ascii="Arial" w:eastAsia="Times New Roman" w:hAnsi="Arial" w:cs="Arial"/>
          <w:kern w:val="0"/>
          <w:sz w:val="20"/>
          <w:szCs w:val="20"/>
          <w14:ligatures w14:val="none"/>
        </w:rPr>
        <w:t>International Professional Practices Framework (IPPF), including the Global Internal Audit Standards</w:t>
      </w:r>
      <w:r w:rsidR="00783D02">
        <w:rPr>
          <w:rFonts w:ascii="Arial" w:eastAsia="Times New Roman" w:hAnsi="Arial" w:cs="Arial"/>
          <w:kern w:val="0"/>
          <w:sz w:val="20"/>
          <w:szCs w:val="20"/>
          <w14:ligatures w14:val="none"/>
        </w:rPr>
        <w:t xml:space="preserve"> (GIAS), </w:t>
      </w:r>
      <w:r w:rsidR="001A467A">
        <w:rPr>
          <w:rFonts w:ascii="Arial" w:eastAsia="Times New Roman" w:hAnsi="Arial" w:cs="Arial"/>
          <w:kern w:val="0"/>
          <w:sz w:val="20"/>
          <w:szCs w:val="20"/>
          <w14:ligatures w14:val="none"/>
        </w:rPr>
        <w:t xml:space="preserve">is the current global standard, </w:t>
      </w:r>
      <w:r w:rsidRPr="00E001D8">
        <w:rPr>
          <w:rFonts w:ascii="Arial" w:eastAsia="Times New Roman" w:hAnsi="Arial" w:cs="Arial"/>
          <w:kern w:val="0"/>
          <w:sz w:val="20"/>
          <w:szCs w:val="20"/>
          <w14:ligatures w14:val="none"/>
        </w:rPr>
        <w:t>provid</w:t>
      </w:r>
      <w:r w:rsidR="001A467A">
        <w:rPr>
          <w:rFonts w:ascii="Arial" w:eastAsia="Times New Roman" w:hAnsi="Arial" w:cs="Arial"/>
          <w:kern w:val="0"/>
          <w:sz w:val="20"/>
          <w:szCs w:val="20"/>
          <w14:ligatures w14:val="none"/>
        </w:rPr>
        <w:t>ing</w:t>
      </w:r>
      <w:r w:rsidRPr="00E001D8">
        <w:rPr>
          <w:rFonts w:ascii="Arial" w:eastAsia="Times New Roman" w:hAnsi="Arial" w:cs="Arial"/>
          <w:kern w:val="0"/>
          <w:sz w:val="20"/>
          <w:szCs w:val="20"/>
          <w14:ligatures w14:val="none"/>
        </w:rPr>
        <w:t xml:space="preserve"> </w:t>
      </w:r>
      <w:r w:rsidRPr="00E001D8">
        <w:rPr>
          <w:rFonts w:ascii="Arial" w:eastAsia="Times New Roman" w:hAnsi="Arial" w:cs="Arial"/>
          <w:i/>
          <w:iCs/>
          <w:kern w:val="0"/>
          <w:sz w:val="20"/>
          <w:szCs w:val="20"/>
          <w:u w:val="single"/>
          <w14:ligatures w14:val="none"/>
        </w:rPr>
        <w:t>the</w:t>
      </w:r>
      <w:r w:rsidRPr="00E001D8">
        <w:rPr>
          <w:rFonts w:ascii="Arial" w:eastAsia="Times New Roman" w:hAnsi="Arial" w:cs="Arial"/>
          <w:kern w:val="0"/>
          <w:sz w:val="20"/>
          <w:szCs w:val="20"/>
          <w14:ligatures w14:val="none"/>
        </w:rPr>
        <w:t xml:space="preserve"> professional framework for the practice of internal auditing.</w:t>
      </w:r>
      <w:r w:rsidR="001A467A">
        <w:rPr>
          <w:rFonts w:ascii="Arial" w:eastAsia="Times New Roman" w:hAnsi="Arial" w:cs="Arial"/>
          <w:kern w:val="0"/>
          <w:sz w:val="20"/>
          <w:szCs w:val="20"/>
          <w14:ligatures w14:val="none"/>
        </w:rPr>
        <w:t xml:space="preserve">  </w:t>
      </w:r>
      <w:r w:rsidR="00783D02">
        <w:rPr>
          <w:rFonts w:ascii="Arial" w:eastAsia="Times New Roman" w:hAnsi="Arial" w:cs="Arial"/>
          <w:kern w:val="0"/>
          <w:sz w:val="20"/>
          <w:szCs w:val="20"/>
          <w14:ligatures w14:val="none"/>
        </w:rPr>
        <w:t>It is developed and maintained with the guidance of the IPPF Oversight Council, a committee of The IIA representing a diverse set of global non-governmental organizations (NGOs) and international professional associations committed to ensuring due process, quality, and the development of standards and guidance in the public interest.</w:t>
      </w:r>
      <w:r w:rsidR="00783D02">
        <w:rPr>
          <w:rStyle w:val="FootnoteReference"/>
          <w:rFonts w:ascii="Arial" w:eastAsia="Times New Roman" w:hAnsi="Arial" w:cs="Arial"/>
          <w:kern w:val="0"/>
          <w:sz w:val="20"/>
          <w:szCs w:val="20"/>
          <w14:ligatures w14:val="none"/>
        </w:rPr>
        <w:footnoteReference w:id="4"/>
      </w:r>
      <w:r w:rsidR="00783D02">
        <w:rPr>
          <w:rFonts w:ascii="Arial" w:eastAsia="Times New Roman" w:hAnsi="Arial" w:cs="Arial"/>
          <w:kern w:val="0"/>
          <w:sz w:val="20"/>
          <w:szCs w:val="20"/>
          <w14:ligatures w14:val="none"/>
        </w:rPr>
        <w:t xml:space="preserve">  G</w:t>
      </w:r>
      <w:r w:rsidR="001A467A">
        <w:rPr>
          <w:rFonts w:ascii="Arial" w:eastAsia="Times New Roman" w:hAnsi="Arial" w:cs="Arial"/>
          <w:kern w:val="0"/>
          <w:sz w:val="20"/>
          <w:szCs w:val="20"/>
          <w14:ligatures w14:val="none"/>
        </w:rPr>
        <w:t>overnments are best served by adopting the IPPF, including the GIA</w:t>
      </w:r>
      <w:r w:rsidR="00783D02">
        <w:rPr>
          <w:rFonts w:ascii="Arial" w:eastAsia="Times New Roman" w:hAnsi="Arial" w:cs="Arial"/>
          <w:kern w:val="0"/>
          <w:sz w:val="20"/>
          <w:szCs w:val="20"/>
          <w14:ligatures w14:val="none"/>
        </w:rPr>
        <w:t>S</w:t>
      </w:r>
      <w:r w:rsidR="001A467A">
        <w:rPr>
          <w:rFonts w:ascii="Arial" w:eastAsia="Times New Roman" w:hAnsi="Arial" w:cs="Arial"/>
          <w:kern w:val="0"/>
          <w:sz w:val="20"/>
          <w:szCs w:val="20"/>
          <w14:ligatures w14:val="none"/>
        </w:rPr>
        <w:t>, for internal auditors in their country, while also allowing the use of other complementary, specialty frameworks and standards (e.g., cybersecurity, public financial management, etc.) so long as they are aligned with the IPPF, including the GIAS.</w:t>
      </w:r>
    </w:p>
    <w:p w14:paraId="1117583C" w14:textId="239803C6" w:rsidR="00E001D8" w:rsidRPr="00E001D8" w:rsidRDefault="00E001D8" w:rsidP="001A467A">
      <w:pPr>
        <w:spacing w:after="0" w:line="240" w:lineRule="auto"/>
        <w:rPr>
          <w:rFonts w:ascii="Arial" w:eastAsia="Times New Roman" w:hAnsi="Arial" w:cs="Arial"/>
          <w:kern w:val="0"/>
          <w:sz w:val="20"/>
          <w:szCs w:val="20"/>
          <w14:ligatures w14:val="none"/>
        </w:rPr>
      </w:pPr>
      <w:r>
        <w:rPr>
          <w:rFonts w:ascii="Arial" w:eastAsia="Times New Roman" w:hAnsi="Arial" w:cs="Arial"/>
          <w:b/>
          <w:bCs/>
          <w:kern w:val="0"/>
          <w:sz w:val="20"/>
          <w:szCs w:val="20"/>
          <w14:ligatures w14:val="none"/>
        </w:rPr>
        <w:t>Fourth, p</w:t>
      </w:r>
      <w:r w:rsidRPr="00E001D8">
        <w:rPr>
          <w:rFonts w:ascii="Arial" w:eastAsia="Times New Roman" w:hAnsi="Arial" w:cs="Arial"/>
          <w:b/>
          <w:bCs/>
          <w:kern w:val="0"/>
          <w:sz w:val="20"/>
          <w:szCs w:val="20"/>
          <w14:ligatures w14:val="none"/>
        </w:rPr>
        <w:t>ublic</w:t>
      </w:r>
      <w:r>
        <w:rPr>
          <w:rFonts w:ascii="Arial" w:eastAsia="Times New Roman" w:hAnsi="Arial" w:cs="Arial"/>
          <w:b/>
          <w:bCs/>
          <w:kern w:val="0"/>
          <w:sz w:val="20"/>
          <w:szCs w:val="20"/>
          <w14:ligatures w14:val="none"/>
        </w:rPr>
        <w:t xml:space="preserve"> s</w:t>
      </w:r>
      <w:r w:rsidRPr="00E001D8">
        <w:rPr>
          <w:rFonts w:ascii="Arial" w:eastAsia="Times New Roman" w:hAnsi="Arial" w:cs="Arial"/>
          <w:b/>
          <w:bCs/>
          <w:kern w:val="0"/>
          <w:sz w:val="20"/>
          <w:szCs w:val="20"/>
          <w14:ligatures w14:val="none"/>
        </w:rPr>
        <w:t xml:space="preserve">ector </w:t>
      </w:r>
      <w:r>
        <w:rPr>
          <w:rFonts w:ascii="Arial" w:eastAsia="Times New Roman" w:hAnsi="Arial" w:cs="Arial"/>
          <w:b/>
          <w:bCs/>
          <w:kern w:val="0"/>
          <w:sz w:val="20"/>
          <w:szCs w:val="20"/>
          <w14:ligatures w14:val="none"/>
        </w:rPr>
        <w:t>i</w:t>
      </w:r>
      <w:r w:rsidRPr="00E001D8">
        <w:rPr>
          <w:rFonts w:ascii="Arial" w:eastAsia="Times New Roman" w:hAnsi="Arial" w:cs="Arial"/>
          <w:b/>
          <w:bCs/>
          <w:kern w:val="0"/>
          <w:sz w:val="20"/>
          <w:szCs w:val="20"/>
          <w14:ligatures w14:val="none"/>
        </w:rPr>
        <w:t xml:space="preserve">nternal </w:t>
      </w:r>
      <w:r>
        <w:rPr>
          <w:rFonts w:ascii="Arial" w:eastAsia="Times New Roman" w:hAnsi="Arial" w:cs="Arial"/>
          <w:b/>
          <w:bCs/>
          <w:kern w:val="0"/>
          <w:sz w:val="20"/>
          <w:szCs w:val="20"/>
          <w14:ligatures w14:val="none"/>
        </w:rPr>
        <w:t>a</w:t>
      </w:r>
      <w:r w:rsidRPr="00E001D8">
        <w:rPr>
          <w:rFonts w:ascii="Arial" w:eastAsia="Times New Roman" w:hAnsi="Arial" w:cs="Arial"/>
          <w:b/>
          <w:bCs/>
          <w:kern w:val="0"/>
          <w:sz w:val="20"/>
          <w:szCs w:val="20"/>
          <w14:ligatures w14:val="none"/>
        </w:rPr>
        <w:t xml:space="preserve">udit </w:t>
      </w:r>
      <w:r>
        <w:rPr>
          <w:rFonts w:ascii="Arial" w:eastAsia="Times New Roman" w:hAnsi="Arial" w:cs="Arial"/>
          <w:b/>
          <w:bCs/>
          <w:kern w:val="0"/>
          <w:sz w:val="20"/>
          <w:szCs w:val="20"/>
          <w14:ligatures w14:val="none"/>
        </w:rPr>
        <w:t>f</w:t>
      </w:r>
      <w:r w:rsidRPr="00E001D8">
        <w:rPr>
          <w:rFonts w:ascii="Arial" w:eastAsia="Times New Roman" w:hAnsi="Arial" w:cs="Arial"/>
          <w:b/>
          <w:bCs/>
          <w:kern w:val="0"/>
          <w:sz w:val="20"/>
          <w:szCs w:val="20"/>
          <w14:ligatures w14:val="none"/>
        </w:rPr>
        <w:t xml:space="preserve">unctions </w:t>
      </w:r>
      <w:r>
        <w:rPr>
          <w:rFonts w:ascii="Arial" w:eastAsia="Times New Roman" w:hAnsi="Arial" w:cs="Arial"/>
          <w:b/>
          <w:bCs/>
          <w:kern w:val="0"/>
          <w:sz w:val="20"/>
          <w:szCs w:val="20"/>
          <w14:ligatures w14:val="none"/>
        </w:rPr>
        <w:t>m</w:t>
      </w:r>
      <w:r w:rsidRPr="00E001D8">
        <w:rPr>
          <w:rFonts w:ascii="Arial" w:eastAsia="Times New Roman" w:hAnsi="Arial" w:cs="Arial"/>
          <w:b/>
          <w:bCs/>
          <w:kern w:val="0"/>
          <w:sz w:val="20"/>
          <w:szCs w:val="20"/>
          <w14:ligatures w14:val="none"/>
        </w:rPr>
        <w:t xml:space="preserve">ust </w:t>
      </w:r>
      <w:r>
        <w:rPr>
          <w:rFonts w:ascii="Arial" w:eastAsia="Times New Roman" w:hAnsi="Arial" w:cs="Arial"/>
          <w:b/>
          <w:bCs/>
          <w:kern w:val="0"/>
          <w:sz w:val="20"/>
          <w:szCs w:val="20"/>
          <w14:ligatures w14:val="none"/>
        </w:rPr>
        <w:t>c</w:t>
      </w:r>
      <w:r w:rsidRPr="00E001D8">
        <w:rPr>
          <w:rFonts w:ascii="Arial" w:eastAsia="Times New Roman" w:hAnsi="Arial" w:cs="Arial"/>
          <w:b/>
          <w:bCs/>
          <w:kern w:val="0"/>
          <w:sz w:val="20"/>
          <w:szCs w:val="20"/>
          <w14:ligatures w14:val="none"/>
        </w:rPr>
        <w:t xml:space="preserve">ontinuously </w:t>
      </w:r>
      <w:r>
        <w:rPr>
          <w:rFonts w:ascii="Arial" w:eastAsia="Times New Roman" w:hAnsi="Arial" w:cs="Arial"/>
          <w:b/>
          <w:bCs/>
          <w:kern w:val="0"/>
          <w:sz w:val="20"/>
          <w:szCs w:val="20"/>
          <w14:ligatures w14:val="none"/>
        </w:rPr>
        <w:t>e</w:t>
      </w:r>
      <w:r w:rsidRPr="00E001D8">
        <w:rPr>
          <w:rFonts w:ascii="Arial" w:eastAsia="Times New Roman" w:hAnsi="Arial" w:cs="Arial"/>
          <w:b/>
          <w:bCs/>
          <w:kern w:val="0"/>
          <w:sz w:val="20"/>
          <w:szCs w:val="20"/>
          <w14:ligatures w14:val="none"/>
        </w:rPr>
        <w:t xml:space="preserve">volve to </w:t>
      </w:r>
      <w:r>
        <w:rPr>
          <w:rFonts w:ascii="Arial" w:eastAsia="Times New Roman" w:hAnsi="Arial" w:cs="Arial"/>
          <w:b/>
          <w:bCs/>
          <w:kern w:val="0"/>
          <w:sz w:val="20"/>
          <w:szCs w:val="20"/>
          <w14:ligatures w14:val="none"/>
        </w:rPr>
        <w:t>a</w:t>
      </w:r>
      <w:r w:rsidRPr="00E001D8">
        <w:rPr>
          <w:rFonts w:ascii="Arial" w:eastAsia="Times New Roman" w:hAnsi="Arial" w:cs="Arial"/>
          <w:b/>
          <w:bCs/>
          <w:kern w:val="0"/>
          <w:sz w:val="20"/>
          <w:szCs w:val="20"/>
          <w14:ligatures w14:val="none"/>
        </w:rPr>
        <w:t xml:space="preserve">ddress </w:t>
      </w:r>
      <w:r>
        <w:rPr>
          <w:rFonts w:ascii="Arial" w:eastAsia="Times New Roman" w:hAnsi="Arial" w:cs="Arial"/>
          <w:b/>
          <w:bCs/>
          <w:kern w:val="0"/>
          <w:sz w:val="20"/>
          <w:szCs w:val="20"/>
          <w14:ligatures w14:val="none"/>
        </w:rPr>
        <w:t>e</w:t>
      </w:r>
      <w:r w:rsidRPr="00E001D8">
        <w:rPr>
          <w:rFonts w:ascii="Arial" w:eastAsia="Times New Roman" w:hAnsi="Arial" w:cs="Arial"/>
          <w:b/>
          <w:bCs/>
          <w:kern w:val="0"/>
          <w:sz w:val="20"/>
          <w:szCs w:val="20"/>
          <w14:ligatures w14:val="none"/>
        </w:rPr>
        <w:t xml:space="preserve">merging </w:t>
      </w:r>
      <w:r>
        <w:rPr>
          <w:rFonts w:ascii="Arial" w:eastAsia="Times New Roman" w:hAnsi="Arial" w:cs="Arial"/>
          <w:b/>
          <w:bCs/>
          <w:kern w:val="0"/>
          <w:sz w:val="20"/>
          <w:szCs w:val="20"/>
          <w14:ligatures w14:val="none"/>
        </w:rPr>
        <w:t>r</w:t>
      </w:r>
      <w:r w:rsidRPr="00E001D8">
        <w:rPr>
          <w:rFonts w:ascii="Arial" w:eastAsia="Times New Roman" w:hAnsi="Arial" w:cs="Arial"/>
          <w:b/>
          <w:bCs/>
          <w:kern w:val="0"/>
          <w:sz w:val="20"/>
          <w:szCs w:val="20"/>
          <w14:ligatures w14:val="none"/>
        </w:rPr>
        <w:t>isks</w:t>
      </w:r>
      <w:r>
        <w:rPr>
          <w:rFonts w:ascii="Arial" w:eastAsia="Times New Roman" w:hAnsi="Arial" w:cs="Arial"/>
          <w:b/>
          <w:bCs/>
          <w:kern w:val="0"/>
          <w:sz w:val="20"/>
          <w:szCs w:val="20"/>
          <w14:ligatures w14:val="none"/>
        </w:rPr>
        <w:t xml:space="preserve">.  </w:t>
      </w:r>
      <w:r w:rsidRPr="00E001D8">
        <w:rPr>
          <w:rFonts w:ascii="Arial" w:eastAsia="Times New Roman" w:hAnsi="Arial" w:cs="Arial"/>
          <w:kern w:val="0"/>
          <w:sz w:val="20"/>
          <w:szCs w:val="20"/>
          <w14:ligatures w14:val="none"/>
        </w:rPr>
        <w:t>The risk landscape confronting governments is changing rapidly.</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sector organizations increasingly face </w:t>
      </w:r>
      <w:r w:rsidR="00783D02">
        <w:rPr>
          <w:rFonts w:ascii="Arial" w:eastAsia="Times New Roman" w:hAnsi="Arial" w:cs="Arial"/>
          <w:kern w:val="0"/>
          <w:sz w:val="20"/>
          <w:szCs w:val="20"/>
          <w14:ligatures w14:val="none"/>
        </w:rPr>
        <w:t xml:space="preserve">new </w:t>
      </w:r>
      <w:r w:rsidRPr="00E001D8">
        <w:rPr>
          <w:rFonts w:ascii="Arial" w:eastAsia="Times New Roman" w:hAnsi="Arial" w:cs="Arial"/>
          <w:kern w:val="0"/>
          <w:sz w:val="20"/>
          <w:szCs w:val="20"/>
          <w14:ligatures w14:val="none"/>
        </w:rPr>
        <w:t>challenges associated with</w:t>
      </w:r>
      <w:r>
        <w:rPr>
          <w:rFonts w:ascii="Arial" w:eastAsia="Times New Roman" w:hAnsi="Arial" w:cs="Arial"/>
          <w:kern w:val="0"/>
          <w:sz w:val="20"/>
          <w:szCs w:val="20"/>
          <w14:ligatures w14:val="none"/>
        </w:rPr>
        <w:t xml:space="preserve"> </w:t>
      </w:r>
      <w:r w:rsidR="00783D02">
        <w:rPr>
          <w:rFonts w:ascii="Arial" w:eastAsia="Times New Roman" w:hAnsi="Arial" w:cs="Arial"/>
          <w:kern w:val="0"/>
          <w:sz w:val="20"/>
          <w:szCs w:val="20"/>
          <w14:ligatures w14:val="none"/>
        </w:rPr>
        <w:t xml:space="preserve">geopolitical instability, </w:t>
      </w:r>
      <w:r>
        <w:rPr>
          <w:rFonts w:ascii="Arial" w:eastAsia="Times New Roman" w:hAnsi="Arial" w:cs="Arial"/>
          <w:kern w:val="0"/>
          <w:sz w:val="20"/>
          <w:szCs w:val="20"/>
          <w14:ligatures w14:val="none"/>
        </w:rPr>
        <w:t>c</w:t>
      </w:r>
      <w:r w:rsidRPr="00E001D8">
        <w:rPr>
          <w:rFonts w:ascii="Arial" w:eastAsia="Times New Roman" w:hAnsi="Arial" w:cs="Arial"/>
          <w:kern w:val="0"/>
          <w:sz w:val="20"/>
          <w:szCs w:val="20"/>
          <w14:ligatures w14:val="none"/>
        </w:rPr>
        <w:t>ybersecurity threats</w:t>
      </w:r>
      <w:r>
        <w:rPr>
          <w:rFonts w:ascii="Arial" w:eastAsia="Times New Roman" w:hAnsi="Arial" w:cs="Arial"/>
          <w:kern w:val="0"/>
          <w:sz w:val="20"/>
          <w:szCs w:val="20"/>
          <w14:ligatures w14:val="none"/>
        </w:rPr>
        <w:t xml:space="preserve">; </w:t>
      </w:r>
      <w:r w:rsidR="00783D02">
        <w:rPr>
          <w:rFonts w:ascii="Arial" w:eastAsia="Times New Roman" w:hAnsi="Arial" w:cs="Arial"/>
          <w:kern w:val="0"/>
          <w:sz w:val="20"/>
          <w:szCs w:val="20"/>
          <w14:ligatures w14:val="none"/>
        </w:rPr>
        <w:t>AI</w:t>
      </w:r>
      <w:r>
        <w:rPr>
          <w:rFonts w:ascii="Arial" w:eastAsia="Times New Roman" w:hAnsi="Arial" w:cs="Arial"/>
          <w:kern w:val="0"/>
          <w:sz w:val="20"/>
          <w:szCs w:val="20"/>
          <w14:ligatures w14:val="none"/>
        </w:rPr>
        <w:t>; c</w:t>
      </w:r>
      <w:r w:rsidRPr="00E001D8">
        <w:rPr>
          <w:rFonts w:ascii="Arial" w:eastAsia="Times New Roman" w:hAnsi="Arial" w:cs="Arial"/>
          <w:kern w:val="0"/>
          <w:sz w:val="20"/>
          <w:szCs w:val="20"/>
          <w14:ligatures w14:val="none"/>
        </w:rPr>
        <w:t>loud computing</w:t>
      </w:r>
      <w:r>
        <w:rPr>
          <w:rFonts w:ascii="Arial" w:eastAsia="Times New Roman" w:hAnsi="Arial" w:cs="Arial"/>
          <w:kern w:val="0"/>
          <w:sz w:val="20"/>
          <w:szCs w:val="20"/>
          <w14:ligatures w14:val="none"/>
        </w:rPr>
        <w:t>; d</w:t>
      </w:r>
      <w:r w:rsidRPr="00E001D8">
        <w:rPr>
          <w:rFonts w:ascii="Arial" w:eastAsia="Times New Roman" w:hAnsi="Arial" w:cs="Arial"/>
          <w:kern w:val="0"/>
          <w:sz w:val="20"/>
          <w:szCs w:val="20"/>
          <w14:ligatures w14:val="none"/>
        </w:rPr>
        <w:t>ata privacy and data governance</w:t>
      </w:r>
      <w:r>
        <w:rPr>
          <w:rFonts w:ascii="Arial" w:eastAsia="Times New Roman" w:hAnsi="Arial" w:cs="Arial"/>
          <w:kern w:val="0"/>
          <w:sz w:val="20"/>
          <w:szCs w:val="20"/>
          <w14:ligatures w14:val="none"/>
        </w:rPr>
        <w:t>; d</w:t>
      </w:r>
      <w:r w:rsidRPr="00E001D8">
        <w:rPr>
          <w:rFonts w:ascii="Arial" w:eastAsia="Times New Roman" w:hAnsi="Arial" w:cs="Arial"/>
          <w:kern w:val="0"/>
          <w:sz w:val="20"/>
          <w:szCs w:val="20"/>
          <w14:ligatures w14:val="none"/>
        </w:rPr>
        <w:t>igital transformation</w:t>
      </w:r>
      <w:r>
        <w:rPr>
          <w:rFonts w:ascii="Arial" w:eastAsia="Times New Roman" w:hAnsi="Arial" w:cs="Arial"/>
          <w:kern w:val="0"/>
          <w:sz w:val="20"/>
          <w:szCs w:val="20"/>
          <w14:ligatures w14:val="none"/>
        </w:rPr>
        <w:t xml:space="preserve">; </w:t>
      </w:r>
      <w:r w:rsidR="00783D02">
        <w:rPr>
          <w:rFonts w:ascii="Arial" w:eastAsia="Times New Roman" w:hAnsi="Arial" w:cs="Arial"/>
          <w:kern w:val="0"/>
          <w:sz w:val="20"/>
          <w:szCs w:val="20"/>
          <w14:ligatures w14:val="none"/>
        </w:rPr>
        <w:t xml:space="preserve">quantum computing; </w:t>
      </w:r>
      <w:r>
        <w:rPr>
          <w:rFonts w:ascii="Arial" w:eastAsia="Times New Roman" w:hAnsi="Arial" w:cs="Arial"/>
          <w:kern w:val="0"/>
          <w:sz w:val="20"/>
          <w:szCs w:val="20"/>
          <w14:ligatures w14:val="none"/>
        </w:rPr>
        <w:t>c</w:t>
      </w:r>
      <w:r w:rsidRPr="00E001D8">
        <w:rPr>
          <w:rFonts w:ascii="Arial" w:eastAsia="Times New Roman" w:hAnsi="Arial" w:cs="Arial"/>
          <w:kern w:val="0"/>
          <w:sz w:val="20"/>
          <w:szCs w:val="20"/>
          <w14:ligatures w14:val="none"/>
        </w:rPr>
        <w:t xml:space="preserve">ritical </w:t>
      </w:r>
      <w:r w:rsidRPr="00E001D8">
        <w:rPr>
          <w:rFonts w:ascii="Arial" w:eastAsia="Times New Roman" w:hAnsi="Arial" w:cs="Arial"/>
          <w:kern w:val="0"/>
          <w:sz w:val="20"/>
          <w:szCs w:val="20"/>
          <w14:ligatures w14:val="none"/>
        </w:rPr>
        <w:lastRenderedPageBreak/>
        <w:t>infrastructure resilience</w:t>
      </w:r>
      <w:r>
        <w:rPr>
          <w:rFonts w:ascii="Arial" w:eastAsia="Times New Roman" w:hAnsi="Arial" w:cs="Arial"/>
          <w:kern w:val="0"/>
          <w:sz w:val="20"/>
          <w:szCs w:val="20"/>
          <w14:ligatures w14:val="none"/>
        </w:rPr>
        <w:t>; c</w:t>
      </w:r>
      <w:r w:rsidRPr="00E001D8">
        <w:rPr>
          <w:rFonts w:ascii="Arial" w:eastAsia="Times New Roman" w:hAnsi="Arial" w:cs="Arial"/>
          <w:kern w:val="0"/>
          <w:sz w:val="20"/>
          <w:szCs w:val="20"/>
          <w14:ligatures w14:val="none"/>
        </w:rPr>
        <w:t>limate-related risks</w:t>
      </w:r>
      <w:r>
        <w:rPr>
          <w:rFonts w:ascii="Arial" w:eastAsia="Times New Roman" w:hAnsi="Arial" w:cs="Arial"/>
          <w:kern w:val="0"/>
          <w:sz w:val="20"/>
          <w:szCs w:val="20"/>
          <w14:ligatures w14:val="none"/>
        </w:rPr>
        <w:t>; s</w:t>
      </w:r>
      <w:r w:rsidRPr="00E001D8">
        <w:rPr>
          <w:rFonts w:ascii="Arial" w:eastAsia="Times New Roman" w:hAnsi="Arial" w:cs="Arial"/>
          <w:kern w:val="0"/>
          <w:sz w:val="20"/>
          <w:szCs w:val="20"/>
          <w14:ligatures w14:val="none"/>
        </w:rPr>
        <w:t>upply chain disruptions</w:t>
      </w:r>
      <w:r>
        <w:rPr>
          <w:rFonts w:ascii="Arial" w:eastAsia="Times New Roman" w:hAnsi="Arial" w:cs="Arial"/>
          <w:kern w:val="0"/>
          <w:sz w:val="20"/>
          <w:szCs w:val="20"/>
          <w14:ligatures w14:val="none"/>
        </w:rPr>
        <w:t>; and p</w:t>
      </w:r>
      <w:r w:rsidRPr="00E001D8">
        <w:rPr>
          <w:rFonts w:ascii="Arial" w:eastAsia="Times New Roman" w:hAnsi="Arial" w:cs="Arial"/>
          <w:kern w:val="0"/>
          <w:sz w:val="20"/>
          <w:szCs w:val="20"/>
          <w14:ligatures w14:val="none"/>
        </w:rPr>
        <w:t>ublic health emergencies.</w:t>
      </w:r>
      <w:r w:rsidR="001A467A">
        <w:rPr>
          <w:rFonts w:ascii="Arial" w:eastAsia="Times New Roman" w:hAnsi="Arial" w:cs="Arial"/>
          <w:kern w:val="0"/>
          <w:sz w:val="20"/>
          <w:szCs w:val="20"/>
          <w14:ligatures w14:val="none"/>
        </w:rPr>
        <w:t xml:space="preserve">  To be responsive</w:t>
      </w:r>
      <w:r w:rsidR="00783D02">
        <w:rPr>
          <w:rFonts w:ascii="Arial" w:eastAsia="Times New Roman" w:hAnsi="Arial" w:cs="Arial"/>
          <w:kern w:val="0"/>
          <w:sz w:val="20"/>
          <w:szCs w:val="20"/>
          <w14:ligatures w14:val="none"/>
        </w:rPr>
        <w:t xml:space="preserve"> to these developments</w:t>
      </w:r>
      <w:r w:rsidR="001A467A">
        <w:rPr>
          <w:rFonts w:ascii="Arial" w:eastAsia="Times New Roman" w:hAnsi="Arial" w:cs="Arial"/>
          <w:kern w:val="0"/>
          <w:sz w:val="20"/>
          <w:szCs w:val="20"/>
          <w14:ligatures w14:val="none"/>
        </w:rPr>
        <w:t>, i</w:t>
      </w:r>
      <w:r w:rsidRPr="00E001D8">
        <w:rPr>
          <w:rFonts w:ascii="Arial" w:eastAsia="Times New Roman" w:hAnsi="Arial" w:cs="Arial"/>
          <w:kern w:val="0"/>
          <w:sz w:val="20"/>
          <w:szCs w:val="20"/>
          <w14:ligatures w14:val="none"/>
        </w:rPr>
        <w:t>nternal audit functions must possess the authority, competencies, resources, and technological capabilities necessary to assess these risks and provide meaningful assurance and advice.</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Governments should invest</w:t>
      </w:r>
      <w:r w:rsidR="001A467A">
        <w:rPr>
          <w:rFonts w:ascii="Arial" w:eastAsia="Times New Roman" w:hAnsi="Arial" w:cs="Arial"/>
          <w:kern w:val="0"/>
          <w:sz w:val="20"/>
          <w:szCs w:val="20"/>
          <w14:ligatures w14:val="none"/>
        </w:rPr>
        <w:t>, on an ongoing basis,</w:t>
      </w:r>
      <w:r w:rsidRPr="00E001D8">
        <w:rPr>
          <w:rFonts w:ascii="Arial" w:eastAsia="Times New Roman" w:hAnsi="Arial" w:cs="Arial"/>
          <w:kern w:val="0"/>
          <w:sz w:val="20"/>
          <w:szCs w:val="20"/>
          <w14:ligatures w14:val="none"/>
        </w:rPr>
        <w:t xml:space="preserve"> in modern</w:t>
      </w:r>
      <w:r w:rsidR="001A467A">
        <w:rPr>
          <w:rFonts w:ascii="Arial" w:eastAsia="Times New Roman" w:hAnsi="Arial" w:cs="Arial"/>
          <w:kern w:val="0"/>
          <w:sz w:val="20"/>
          <w:szCs w:val="20"/>
          <w14:ligatures w14:val="none"/>
        </w:rPr>
        <w:t>izing</w:t>
      </w:r>
      <w:r w:rsidRPr="00E001D8">
        <w:rPr>
          <w:rFonts w:ascii="Arial" w:eastAsia="Times New Roman" w:hAnsi="Arial" w:cs="Arial"/>
          <w:kern w:val="0"/>
          <w:sz w:val="20"/>
          <w:szCs w:val="20"/>
          <w14:ligatures w14:val="none"/>
        </w:rPr>
        <w:t xml:space="preserve"> internal audit</w:t>
      </w:r>
      <w:r w:rsidR="001A467A">
        <w:rPr>
          <w:rFonts w:ascii="Arial" w:eastAsia="Times New Roman" w:hAnsi="Arial" w:cs="Arial"/>
          <w:kern w:val="0"/>
          <w:sz w:val="20"/>
          <w:szCs w:val="20"/>
          <w14:ligatures w14:val="none"/>
        </w:rPr>
        <w:t>ing</w:t>
      </w:r>
      <w:r w:rsidRPr="00E001D8">
        <w:rPr>
          <w:rFonts w:ascii="Arial" w:eastAsia="Times New Roman" w:hAnsi="Arial" w:cs="Arial"/>
          <w:kern w:val="0"/>
          <w:sz w:val="20"/>
          <w:szCs w:val="20"/>
          <w14:ligatures w14:val="none"/>
        </w:rPr>
        <w:t xml:space="preserve"> capabilities, including data analytics, cybersecurity </w:t>
      </w:r>
      <w:r w:rsidR="00783D02">
        <w:rPr>
          <w:rFonts w:ascii="Arial" w:eastAsia="Times New Roman" w:hAnsi="Arial" w:cs="Arial"/>
          <w:kern w:val="0"/>
          <w:sz w:val="20"/>
          <w:szCs w:val="20"/>
          <w14:ligatures w14:val="none"/>
        </w:rPr>
        <w:t xml:space="preserve">and AI </w:t>
      </w:r>
      <w:r w:rsidRPr="00E001D8">
        <w:rPr>
          <w:rFonts w:ascii="Arial" w:eastAsia="Times New Roman" w:hAnsi="Arial" w:cs="Arial"/>
          <w:kern w:val="0"/>
          <w:sz w:val="20"/>
          <w:szCs w:val="20"/>
          <w14:ligatures w14:val="none"/>
        </w:rPr>
        <w:t xml:space="preserve">auditing, and </w:t>
      </w:r>
      <w:r w:rsidR="00783D02">
        <w:rPr>
          <w:rFonts w:ascii="Arial" w:eastAsia="Times New Roman" w:hAnsi="Arial" w:cs="Arial"/>
          <w:kern w:val="0"/>
          <w:sz w:val="20"/>
          <w:szCs w:val="20"/>
          <w14:ligatures w14:val="none"/>
        </w:rPr>
        <w:t>evolving</w:t>
      </w:r>
      <w:r w:rsidRPr="00E001D8">
        <w:rPr>
          <w:rFonts w:ascii="Arial" w:eastAsia="Times New Roman" w:hAnsi="Arial" w:cs="Arial"/>
          <w:kern w:val="0"/>
          <w:sz w:val="20"/>
          <w:szCs w:val="20"/>
          <w14:ligatures w14:val="none"/>
        </w:rPr>
        <w:t xml:space="preserve"> risk assessment methodologies.</w:t>
      </w:r>
      <w:r>
        <w:rPr>
          <w:rFonts w:ascii="Arial" w:eastAsia="Times New Roman" w:hAnsi="Arial" w:cs="Arial"/>
          <w:kern w:val="0"/>
          <w:sz w:val="20"/>
          <w:szCs w:val="20"/>
          <w14:ligatures w14:val="none"/>
        </w:rPr>
        <w:t xml:space="preserve">  </w:t>
      </w:r>
    </w:p>
    <w:p w14:paraId="3E24DBD7" w14:textId="77777777" w:rsidR="00783D02" w:rsidRDefault="00783D02" w:rsidP="001A467A">
      <w:pPr>
        <w:spacing w:after="0" w:line="240" w:lineRule="auto"/>
        <w:rPr>
          <w:rFonts w:ascii="Arial" w:eastAsia="Times New Roman" w:hAnsi="Arial" w:cs="Arial"/>
          <w:b/>
          <w:bCs/>
          <w:kern w:val="0"/>
          <w:sz w:val="20"/>
          <w:szCs w:val="20"/>
          <w14:ligatures w14:val="none"/>
        </w:rPr>
      </w:pPr>
    </w:p>
    <w:p w14:paraId="575F5BDF" w14:textId="6B375D17" w:rsidR="00783D02" w:rsidRPr="00783D02" w:rsidRDefault="00E001D8" w:rsidP="00783D02">
      <w:pPr>
        <w:spacing w:after="0" w:line="240" w:lineRule="auto"/>
        <w:rPr>
          <w:rFonts w:ascii="Arial" w:eastAsia="Times New Roman" w:hAnsi="Arial" w:cs="Arial"/>
          <w:kern w:val="0"/>
          <w:sz w:val="20"/>
          <w:szCs w:val="20"/>
          <w14:ligatures w14:val="none"/>
        </w:rPr>
      </w:pPr>
      <w:r>
        <w:rPr>
          <w:rFonts w:ascii="Arial" w:eastAsia="Times New Roman" w:hAnsi="Arial" w:cs="Arial"/>
          <w:b/>
          <w:bCs/>
          <w:kern w:val="0"/>
          <w:sz w:val="20"/>
          <w:szCs w:val="20"/>
          <w14:ligatures w14:val="none"/>
        </w:rPr>
        <w:t>Fifth, e</w:t>
      </w:r>
      <w:r w:rsidRPr="00E001D8">
        <w:rPr>
          <w:rFonts w:ascii="Arial" w:eastAsia="Times New Roman" w:hAnsi="Arial" w:cs="Arial"/>
          <w:b/>
          <w:bCs/>
          <w:kern w:val="0"/>
          <w:sz w:val="20"/>
          <w:szCs w:val="20"/>
          <w14:ligatures w14:val="none"/>
        </w:rPr>
        <w:t xml:space="preserve">ffective </w:t>
      </w:r>
      <w:r w:rsidR="00783D02">
        <w:rPr>
          <w:rFonts w:ascii="Arial" w:eastAsia="Times New Roman" w:hAnsi="Arial" w:cs="Arial"/>
          <w:b/>
          <w:bCs/>
          <w:kern w:val="0"/>
          <w:sz w:val="20"/>
          <w:szCs w:val="20"/>
          <w14:ligatures w14:val="none"/>
        </w:rPr>
        <w:t xml:space="preserve">public sector </w:t>
      </w:r>
      <w:r>
        <w:rPr>
          <w:rFonts w:ascii="Arial" w:eastAsia="Times New Roman" w:hAnsi="Arial" w:cs="Arial"/>
          <w:b/>
          <w:bCs/>
          <w:kern w:val="0"/>
          <w:sz w:val="20"/>
          <w:szCs w:val="20"/>
          <w14:ligatures w14:val="none"/>
        </w:rPr>
        <w:t>i</w:t>
      </w:r>
      <w:r w:rsidRPr="00E001D8">
        <w:rPr>
          <w:rFonts w:ascii="Arial" w:eastAsia="Times New Roman" w:hAnsi="Arial" w:cs="Arial"/>
          <w:b/>
          <w:bCs/>
          <w:kern w:val="0"/>
          <w:sz w:val="20"/>
          <w:szCs w:val="20"/>
          <w14:ligatures w14:val="none"/>
        </w:rPr>
        <w:t xml:space="preserve">nternal </w:t>
      </w:r>
      <w:r>
        <w:rPr>
          <w:rFonts w:ascii="Arial" w:eastAsia="Times New Roman" w:hAnsi="Arial" w:cs="Arial"/>
          <w:b/>
          <w:bCs/>
          <w:kern w:val="0"/>
          <w:sz w:val="20"/>
          <w:szCs w:val="20"/>
          <w14:ligatures w14:val="none"/>
        </w:rPr>
        <w:t>a</w:t>
      </w:r>
      <w:r w:rsidRPr="00E001D8">
        <w:rPr>
          <w:rFonts w:ascii="Arial" w:eastAsia="Times New Roman" w:hAnsi="Arial" w:cs="Arial"/>
          <w:b/>
          <w:bCs/>
          <w:kern w:val="0"/>
          <w:sz w:val="20"/>
          <w:szCs w:val="20"/>
          <w14:ligatures w14:val="none"/>
        </w:rPr>
        <w:t xml:space="preserve">uditing </w:t>
      </w:r>
      <w:r>
        <w:rPr>
          <w:rFonts w:ascii="Arial" w:eastAsia="Times New Roman" w:hAnsi="Arial" w:cs="Arial"/>
          <w:b/>
          <w:bCs/>
          <w:kern w:val="0"/>
          <w:sz w:val="20"/>
          <w:szCs w:val="20"/>
          <w14:ligatures w14:val="none"/>
        </w:rPr>
        <w:t>s</w:t>
      </w:r>
      <w:r w:rsidRPr="00E001D8">
        <w:rPr>
          <w:rFonts w:ascii="Arial" w:eastAsia="Times New Roman" w:hAnsi="Arial" w:cs="Arial"/>
          <w:b/>
          <w:bCs/>
          <w:kern w:val="0"/>
          <w:sz w:val="20"/>
          <w:szCs w:val="20"/>
          <w14:ligatures w14:val="none"/>
        </w:rPr>
        <w:t xml:space="preserve">erves the </w:t>
      </w:r>
      <w:r>
        <w:rPr>
          <w:rFonts w:ascii="Arial" w:eastAsia="Times New Roman" w:hAnsi="Arial" w:cs="Arial"/>
          <w:b/>
          <w:bCs/>
          <w:kern w:val="0"/>
          <w:sz w:val="20"/>
          <w:szCs w:val="20"/>
          <w14:ligatures w14:val="none"/>
        </w:rPr>
        <w:t>p</w:t>
      </w:r>
      <w:r w:rsidRPr="00E001D8">
        <w:rPr>
          <w:rFonts w:ascii="Arial" w:eastAsia="Times New Roman" w:hAnsi="Arial" w:cs="Arial"/>
          <w:b/>
          <w:bCs/>
          <w:kern w:val="0"/>
          <w:sz w:val="20"/>
          <w:szCs w:val="20"/>
          <w14:ligatures w14:val="none"/>
        </w:rPr>
        <w:t xml:space="preserve">ublic </w:t>
      </w:r>
      <w:r>
        <w:rPr>
          <w:rFonts w:ascii="Arial" w:eastAsia="Times New Roman" w:hAnsi="Arial" w:cs="Arial"/>
          <w:b/>
          <w:bCs/>
          <w:kern w:val="0"/>
          <w:sz w:val="20"/>
          <w:szCs w:val="20"/>
          <w14:ligatures w14:val="none"/>
        </w:rPr>
        <w:t>i</w:t>
      </w:r>
      <w:r w:rsidRPr="00E001D8">
        <w:rPr>
          <w:rFonts w:ascii="Arial" w:eastAsia="Times New Roman" w:hAnsi="Arial" w:cs="Arial"/>
          <w:b/>
          <w:bCs/>
          <w:kern w:val="0"/>
          <w:sz w:val="20"/>
          <w:szCs w:val="20"/>
          <w14:ligatures w14:val="none"/>
        </w:rPr>
        <w:t>nterest</w:t>
      </w:r>
      <w:r>
        <w:rPr>
          <w:rFonts w:ascii="Arial" w:eastAsia="Times New Roman" w:hAnsi="Arial" w:cs="Arial"/>
          <w:b/>
          <w:bCs/>
          <w:kern w:val="0"/>
          <w:sz w:val="20"/>
          <w:szCs w:val="20"/>
          <w14:ligatures w14:val="none"/>
        </w:rPr>
        <w:t>.</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Unlike many private</w:t>
      </w:r>
      <w:r w:rsidR="001A467A">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organizations, public institutions exist to advance societal objectives, provide public services, safeguard public resources, and uphold the rule of law. Internal auditing contributes to these objectives by promoting accountability, transparency, ethical conduct, and effective governance</w:t>
      </w:r>
      <w:r w:rsidR="001A467A">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Importantly, internal auditing does not serve political </w:t>
      </w:r>
      <w:r w:rsidR="00783D02">
        <w:rPr>
          <w:rFonts w:ascii="Arial" w:eastAsia="Times New Roman" w:hAnsi="Arial" w:cs="Arial"/>
          <w:kern w:val="0"/>
          <w:sz w:val="20"/>
          <w:szCs w:val="20"/>
          <w14:ligatures w14:val="none"/>
        </w:rPr>
        <w:t>or</w:t>
      </w:r>
      <w:r w:rsidRPr="00E001D8">
        <w:rPr>
          <w:rFonts w:ascii="Arial" w:eastAsia="Times New Roman" w:hAnsi="Arial" w:cs="Arial"/>
          <w:kern w:val="0"/>
          <w:sz w:val="20"/>
          <w:szCs w:val="20"/>
          <w14:ligatures w14:val="none"/>
        </w:rPr>
        <w:t xml:space="preserve"> partisan interests </w:t>
      </w:r>
      <w:r w:rsidR="00783D02">
        <w:rPr>
          <w:rFonts w:ascii="Arial" w:eastAsia="Times New Roman" w:hAnsi="Arial" w:cs="Arial"/>
          <w:kern w:val="0"/>
          <w:sz w:val="20"/>
          <w:szCs w:val="20"/>
          <w14:ligatures w14:val="none"/>
        </w:rPr>
        <w:t>n</w:t>
      </w:r>
      <w:r w:rsidRPr="00E001D8">
        <w:rPr>
          <w:rFonts w:ascii="Arial" w:eastAsia="Times New Roman" w:hAnsi="Arial" w:cs="Arial"/>
          <w:kern w:val="0"/>
          <w:sz w:val="20"/>
          <w:szCs w:val="20"/>
          <w14:ligatures w14:val="none"/>
        </w:rPr>
        <w:t>or institutional self-interest. Rather, internal auditing serves citizens by helping governments achieve their objectives effectively, efficiently, ethically, and responsibly.</w:t>
      </w:r>
    </w:p>
    <w:p w14:paraId="03CAA15B" w14:textId="01006639" w:rsidR="00E001D8" w:rsidRPr="00E001D8" w:rsidRDefault="00783D02" w:rsidP="00E001D8">
      <w:pPr>
        <w:spacing w:before="100" w:beforeAutospacing="1" w:after="100" w:afterAutospacing="1" w:line="240" w:lineRule="auto"/>
        <w:outlineLvl w:val="0"/>
        <w:rPr>
          <w:rFonts w:ascii="Arial" w:eastAsia="Times New Roman" w:hAnsi="Arial" w:cs="Arial"/>
          <w:b/>
          <w:bCs/>
          <w:i/>
          <w:iCs/>
          <w:color w:val="70AD47" w:themeColor="accent6"/>
          <w:kern w:val="36"/>
          <w:sz w:val="28"/>
          <w:szCs w:val="28"/>
          <w14:ligatures w14:val="none"/>
        </w:rPr>
      </w:pPr>
      <w:r>
        <w:rPr>
          <w:rFonts w:ascii="Arial" w:eastAsia="Times New Roman" w:hAnsi="Arial" w:cs="Arial"/>
          <w:b/>
          <w:bCs/>
          <w:i/>
          <w:iCs/>
          <w:color w:val="70AD47" w:themeColor="accent6"/>
          <w:kern w:val="36"/>
          <w:sz w:val="28"/>
          <w:szCs w:val="28"/>
          <w14:ligatures w14:val="none"/>
        </w:rPr>
        <w:t>Key Definitions, Important Stakeholder Relationships,</w:t>
      </w:r>
      <w:r w:rsidR="00E001D8" w:rsidRPr="00E001D8">
        <w:rPr>
          <w:rFonts w:ascii="Arial" w:eastAsia="Times New Roman" w:hAnsi="Arial" w:cs="Arial"/>
          <w:b/>
          <w:bCs/>
          <w:i/>
          <w:iCs/>
          <w:color w:val="70AD47" w:themeColor="accent6"/>
          <w:kern w:val="36"/>
          <w:sz w:val="28"/>
          <w:szCs w:val="28"/>
          <w14:ligatures w14:val="none"/>
        </w:rPr>
        <w:t xml:space="preserve"> </w:t>
      </w:r>
      <w:r>
        <w:rPr>
          <w:rFonts w:ascii="Arial" w:eastAsia="Times New Roman" w:hAnsi="Arial" w:cs="Arial"/>
          <w:b/>
          <w:bCs/>
          <w:i/>
          <w:iCs/>
          <w:color w:val="70AD47" w:themeColor="accent6"/>
          <w:kern w:val="36"/>
          <w:sz w:val="28"/>
          <w:szCs w:val="28"/>
          <w14:ligatures w14:val="none"/>
        </w:rPr>
        <w:t xml:space="preserve">&amp; Major Challenges </w:t>
      </w:r>
      <w:r w:rsidR="00E001D8" w:rsidRPr="00E001D8">
        <w:rPr>
          <w:rFonts w:ascii="Arial" w:eastAsia="Times New Roman" w:hAnsi="Arial" w:cs="Arial"/>
          <w:b/>
          <w:bCs/>
          <w:i/>
          <w:iCs/>
          <w:color w:val="70AD47" w:themeColor="accent6"/>
          <w:kern w:val="36"/>
          <w:sz w:val="28"/>
          <w:szCs w:val="28"/>
          <w14:ligatures w14:val="none"/>
        </w:rPr>
        <w:t>for Internal Audit</w:t>
      </w:r>
      <w:r>
        <w:rPr>
          <w:rFonts w:ascii="Arial" w:eastAsia="Times New Roman" w:hAnsi="Arial" w:cs="Arial"/>
          <w:b/>
          <w:bCs/>
          <w:i/>
          <w:iCs/>
          <w:color w:val="70AD47" w:themeColor="accent6"/>
          <w:kern w:val="36"/>
          <w:sz w:val="28"/>
          <w:szCs w:val="28"/>
          <w14:ligatures w14:val="none"/>
        </w:rPr>
        <w:t>ors</w:t>
      </w:r>
      <w:r w:rsidR="00E001D8" w:rsidRPr="00E001D8">
        <w:rPr>
          <w:rFonts w:ascii="Arial" w:eastAsia="Times New Roman" w:hAnsi="Arial" w:cs="Arial"/>
          <w:b/>
          <w:bCs/>
          <w:i/>
          <w:iCs/>
          <w:color w:val="70AD47" w:themeColor="accent6"/>
          <w:kern w:val="36"/>
          <w:sz w:val="28"/>
          <w:szCs w:val="28"/>
          <w14:ligatures w14:val="none"/>
        </w:rPr>
        <w:t xml:space="preserve"> in the Public Sector</w:t>
      </w:r>
    </w:p>
    <w:p w14:paraId="0563D632" w14:textId="15A6AA79" w:rsidR="00783D02"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To understand the policy recommendations contained in this paper, </w:t>
      </w:r>
      <w:r w:rsidR="00783D02">
        <w:rPr>
          <w:rFonts w:ascii="Arial" w:eastAsia="Times New Roman" w:hAnsi="Arial" w:cs="Arial"/>
          <w:kern w:val="0"/>
          <w:sz w:val="20"/>
          <w:szCs w:val="20"/>
          <w14:ligatures w14:val="none"/>
        </w:rPr>
        <w:t>it is important to create a common understanding of what The IIA means when it refers to the “public sector” as well as how “internal auditing” is defined as a profession.  Additionally, policymakers should understand the relationship of internal auditors to other key stakeholders and consider the specific challenges currently facing public sector internal auditors.</w:t>
      </w:r>
    </w:p>
    <w:p w14:paraId="49A45FFB" w14:textId="7BC8A023" w:rsidR="00E001D8" w:rsidRPr="00E001D8" w:rsidRDefault="00E001D8" w:rsidP="00E001D8">
      <w:pPr>
        <w:spacing w:after="0" w:line="240" w:lineRule="auto"/>
        <w:rPr>
          <w:rFonts w:ascii="Arial" w:eastAsia="Times New Roman" w:hAnsi="Arial" w:cs="Arial"/>
          <w:kern w:val="0"/>
          <w:sz w:val="20"/>
          <w:szCs w:val="20"/>
          <w14:ligatures w14:val="none"/>
        </w:rPr>
      </w:pPr>
      <w:r w:rsidRPr="00E001D8">
        <w:rPr>
          <w:rFonts w:ascii="Arial" w:eastAsia="Times New Roman" w:hAnsi="Arial" w:cs="Arial"/>
          <w:b/>
          <w:bCs/>
          <w:kern w:val="0"/>
          <w:sz w:val="20"/>
          <w:szCs w:val="20"/>
          <w14:ligatures w14:val="none"/>
        </w:rPr>
        <w:t xml:space="preserve">Defining the </w:t>
      </w:r>
      <w:r w:rsidR="00783D02">
        <w:rPr>
          <w:rFonts w:ascii="Arial" w:eastAsia="Times New Roman" w:hAnsi="Arial" w:cs="Arial"/>
          <w:b/>
          <w:bCs/>
          <w:kern w:val="0"/>
          <w:sz w:val="20"/>
          <w:szCs w:val="20"/>
          <w14:ligatures w14:val="none"/>
        </w:rPr>
        <w:t>“</w:t>
      </w:r>
      <w:r w:rsidRPr="00E001D8">
        <w:rPr>
          <w:rFonts w:ascii="Arial" w:eastAsia="Times New Roman" w:hAnsi="Arial" w:cs="Arial"/>
          <w:b/>
          <w:bCs/>
          <w:kern w:val="0"/>
          <w:sz w:val="20"/>
          <w:szCs w:val="20"/>
          <w14:ligatures w14:val="none"/>
        </w:rPr>
        <w:t>Public Sector</w:t>
      </w:r>
      <w:r w:rsidR="00783D02">
        <w:rPr>
          <w:rFonts w:ascii="Arial" w:eastAsia="Times New Roman" w:hAnsi="Arial" w:cs="Arial"/>
          <w:b/>
          <w:bCs/>
          <w:kern w:val="0"/>
          <w:sz w:val="20"/>
          <w:szCs w:val="20"/>
          <w14:ligatures w14:val="none"/>
        </w:rPr>
        <w:t>”</w:t>
      </w:r>
    </w:p>
    <w:p w14:paraId="4202EE09" w14:textId="1D5BCAA6"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For purposes of this paper, the term "public sector" refers to </w:t>
      </w:r>
      <w:r w:rsidR="00783D02">
        <w:rPr>
          <w:rFonts w:ascii="Arial" w:eastAsia="Times New Roman" w:hAnsi="Arial" w:cs="Arial"/>
          <w:kern w:val="0"/>
          <w:sz w:val="20"/>
          <w:szCs w:val="20"/>
          <w14:ligatures w14:val="none"/>
        </w:rPr>
        <w:t xml:space="preserve">all </w:t>
      </w:r>
      <w:r w:rsidRPr="00E001D8">
        <w:rPr>
          <w:rFonts w:ascii="Arial" w:eastAsia="Times New Roman" w:hAnsi="Arial" w:cs="Arial"/>
          <w:kern w:val="0"/>
          <w:sz w:val="20"/>
          <w:szCs w:val="20"/>
          <w14:ligatures w14:val="none"/>
        </w:rPr>
        <w:t xml:space="preserve">governmental and publicly controlled entities that </w:t>
      </w:r>
      <w:r w:rsidR="00783D02">
        <w:rPr>
          <w:rFonts w:ascii="Arial" w:eastAsia="Times New Roman" w:hAnsi="Arial" w:cs="Arial"/>
          <w:kern w:val="0"/>
          <w:sz w:val="20"/>
          <w:szCs w:val="20"/>
          <w14:ligatures w14:val="none"/>
        </w:rPr>
        <w:t xml:space="preserve">are responsible for managing public resources, entrusted with responsibilities and delivering services that directly affect citizens and, more broadly, </w:t>
      </w:r>
      <w:r w:rsidRPr="00E001D8">
        <w:rPr>
          <w:rFonts w:ascii="Arial" w:eastAsia="Times New Roman" w:hAnsi="Arial" w:cs="Arial"/>
          <w:kern w:val="0"/>
          <w:sz w:val="20"/>
          <w:szCs w:val="20"/>
          <w14:ligatures w14:val="none"/>
        </w:rPr>
        <w:t>exist to serve the public interest</w:t>
      </w:r>
      <w:r w:rsidR="00783D02">
        <w:rPr>
          <w:rFonts w:ascii="Arial" w:eastAsia="Times New Roman" w:hAnsi="Arial" w:cs="Arial"/>
          <w:kern w:val="0"/>
          <w:sz w:val="20"/>
          <w:szCs w:val="20"/>
          <w14:ligatures w14:val="none"/>
        </w:rPr>
        <w:t xml:space="preserve"> rather than generate profits for private owners.</w:t>
      </w:r>
    </w:p>
    <w:p w14:paraId="05729E8C" w14:textId="59567059"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Depending upon the jurisdiction, </w:t>
      </w:r>
      <w:r w:rsidR="00783D02">
        <w:rPr>
          <w:rFonts w:ascii="Arial" w:eastAsia="Times New Roman" w:hAnsi="Arial" w:cs="Arial"/>
          <w:kern w:val="0"/>
          <w:sz w:val="20"/>
          <w:szCs w:val="20"/>
          <w14:ligatures w14:val="none"/>
        </w:rPr>
        <w:t xml:space="preserve">examples of </w:t>
      </w:r>
      <w:r w:rsidRPr="00E001D8">
        <w:rPr>
          <w:rFonts w:ascii="Arial" w:eastAsia="Times New Roman" w:hAnsi="Arial" w:cs="Arial"/>
          <w:kern w:val="0"/>
          <w:sz w:val="20"/>
          <w:szCs w:val="20"/>
          <w14:ligatures w14:val="none"/>
        </w:rPr>
        <w:t>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organizations include:</w:t>
      </w:r>
    </w:p>
    <w:p w14:paraId="19391B15" w14:textId="5B335C6B" w:rsidR="00E001D8" w:rsidRPr="00E001D8" w:rsidRDefault="00E001D8" w:rsidP="00E001D8">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National governments</w:t>
      </w:r>
      <w:r>
        <w:rPr>
          <w:rFonts w:ascii="Arial" w:eastAsia="Times New Roman" w:hAnsi="Arial" w:cs="Arial"/>
          <w:kern w:val="0"/>
          <w:sz w:val="20"/>
          <w:szCs w:val="20"/>
          <w14:ligatures w14:val="none"/>
        </w:rPr>
        <w:t xml:space="preserve"> and their departments, ministries, and agencies</w:t>
      </w:r>
    </w:p>
    <w:p w14:paraId="3ED0AD46" w14:textId="51394CC7" w:rsidR="00E001D8" w:rsidRPr="00E001D8" w:rsidRDefault="00E001D8" w:rsidP="00E001D8">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Provincial, state, regional, or territorial governments</w:t>
      </w:r>
    </w:p>
    <w:p w14:paraId="66943C8E" w14:textId="1E4355C5" w:rsidR="00E001D8" w:rsidRPr="00E001D8" w:rsidRDefault="00E001D8" w:rsidP="00E001D8">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Municipal and local governments</w:t>
      </w:r>
    </w:p>
    <w:p w14:paraId="5C3D7D14" w14:textId="1FE411C7" w:rsidR="00783D02" w:rsidRPr="00E001D8" w:rsidRDefault="00783D02" w:rsidP="00783D02">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Legislative</w:t>
      </w:r>
      <w:r>
        <w:rPr>
          <w:rFonts w:ascii="Arial" w:eastAsia="Times New Roman" w:hAnsi="Arial" w:cs="Arial"/>
          <w:kern w:val="0"/>
          <w:sz w:val="20"/>
          <w:szCs w:val="20"/>
          <w14:ligatures w14:val="none"/>
        </w:rPr>
        <w:t>, regulatory,</w:t>
      </w:r>
      <w:r>
        <w:rPr>
          <w:rFonts w:ascii="Arial" w:eastAsia="Times New Roman" w:hAnsi="Arial" w:cs="Arial"/>
          <w:kern w:val="0"/>
          <w:sz w:val="20"/>
          <w:szCs w:val="20"/>
          <w14:ligatures w14:val="none"/>
        </w:rPr>
        <w:t xml:space="preserve"> and judicial bodies</w:t>
      </w:r>
    </w:p>
    <w:p w14:paraId="3E8A7634" w14:textId="7D78603E" w:rsidR="00E001D8" w:rsidRPr="00E001D8" w:rsidRDefault="00E001D8" w:rsidP="00E001D8">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State-owned enterprises</w:t>
      </w:r>
      <w:r w:rsidR="00783D02">
        <w:rPr>
          <w:rFonts w:ascii="Arial" w:eastAsia="Times New Roman" w:hAnsi="Arial" w:cs="Arial"/>
          <w:kern w:val="0"/>
          <w:sz w:val="20"/>
          <w:szCs w:val="20"/>
          <w14:ligatures w14:val="none"/>
        </w:rPr>
        <w:t xml:space="preserve"> and government corporations</w:t>
      </w:r>
    </w:p>
    <w:p w14:paraId="5D682D8A" w14:textId="7EC4AF6F" w:rsidR="00E001D8" w:rsidRPr="00783D02" w:rsidRDefault="00E001D8" w:rsidP="00783D02">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Public pension funds</w:t>
      </w:r>
      <w:r w:rsidR="00783D02">
        <w:rPr>
          <w:rFonts w:ascii="Arial" w:eastAsia="Times New Roman" w:hAnsi="Arial" w:cs="Arial"/>
          <w:kern w:val="0"/>
          <w:sz w:val="20"/>
          <w:szCs w:val="20"/>
          <w14:ligatures w14:val="none"/>
        </w:rPr>
        <w:t xml:space="preserve"> and s</w:t>
      </w:r>
      <w:r w:rsidRPr="00783D02">
        <w:rPr>
          <w:rFonts w:ascii="Arial" w:eastAsia="Times New Roman" w:hAnsi="Arial" w:cs="Arial"/>
          <w:kern w:val="0"/>
          <w:sz w:val="20"/>
          <w:szCs w:val="20"/>
          <w14:ligatures w14:val="none"/>
        </w:rPr>
        <w:t>overeign wealth funds</w:t>
      </w:r>
    </w:p>
    <w:p w14:paraId="00A7E852" w14:textId="479AC722" w:rsidR="00E001D8" w:rsidRPr="00E001D8" w:rsidRDefault="00E001D8" w:rsidP="00E001D8">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Public universities and educational institutions</w:t>
      </w:r>
    </w:p>
    <w:p w14:paraId="44883574" w14:textId="32484E49" w:rsidR="00E001D8" w:rsidRPr="00E001D8" w:rsidRDefault="00E001D8" w:rsidP="00E001D8">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Public </w:t>
      </w:r>
      <w:r w:rsidR="00783D02">
        <w:rPr>
          <w:rFonts w:ascii="Arial" w:eastAsia="Times New Roman" w:hAnsi="Arial" w:cs="Arial"/>
          <w:kern w:val="0"/>
          <w:sz w:val="20"/>
          <w:szCs w:val="20"/>
          <w14:ligatures w14:val="none"/>
        </w:rPr>
        <w:t xml:space="preserve">hospitals and </w:t>
      </w:r>
      <w:r w:rsidRPr="00E001D8">
        <w:rPr>
          <w:rFonts w:ascii="Arial" w:eastAsia="Times New Roman" w:hAnsi="Arial" w:cs="Arial"/>
          <w:kern w:val="0"/>
          <w:sz w:val="20"/>
          <w:szCs w:val="20"/>
          <w14:ligatures w14:val="none"/>
        </w:rPr>
        <w:t>healthcare organizations</w:t>
      </w:r>
    </w:p>
    <w:p w14:paraId="38778EAA" w14:textId="5E860B46" w:rsidR="00E001D8" w:rsidRDefault="00E001D8" w:rsidP="00E001D8">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Public utilities</w:t>
      </w:r>
      <w:r w:rsidR="00783D02">
        <w:rPr>
          <w:rFonts w:ascii="Arial" w:eastAsia="Times New Roman" w:hAnsi="Arial" w:cs="Arial"/>
          <w:kern w:val="0"/>
          <w:sz w:val="20"/>
          <w:szCs w:val="20"/>
          <w14:ligatures w14:val="none"/>
        </w:rPr>
        <w:t xml:space="preserve"> and other publicly owned critical infrastructure organizations and companies</w:t>
      </w:r>
    </w:p>
    <w:p w14:paraId="35C0826A" w14:textId="5F771EC0" w:rsidR="00783D02" w:rsidRDefault="00783D02" w:rsidP="00E001D8">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Law enforcement, military, and emergency services</w:t>
      </w:r>
    </w:p>
    <w:p w14:paraId="5DA8E7CC" w14:textId="740456B9" w:rsidR="00E001D8" w:rsidRPr="00E001D8" w:rsidRDefault="00783D02" w:rsidP="00E001D8">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Any other</w:t>
      </w:r>
      <w:r w:rsidR="00E001D8" w:rsidRPr="00E001D8">
        <w:rPr>
          <w:rFonts w:ascii="Arial" w:eastAsia="Times New Roman" w:hAnsi="Arial" w:cs="Arial"/>
          <w:kern w:val="0"/>
          <w:sz w:val="20"/>
          <w:szCs w:val="20"/>
          <w14:ligatures w14:val="none"/>
        </w:rPr>
        <w:t xml:space="preserve"> entities that are wholly or substantially owned, controlled, or funded by government</w:t>
      </w:r>
    </w:p>
    <w:p w14:paraId="06ECCEBA" w14:textId="3DF459DB" w:rsidR="00E001D8" w:rsidRPr="00783D02" w:rsidRDefault="00E001D8" w:rsidP="00E001D8">
      <w:pPr>
        <w:spacing w:after="0" w:line="240" w:lineRule="auto"/>
        <w:rPr>
          <w:rFonts w:ascii="Arial" w:eastAsia="Times New Roman" w:hAnsi="Arial" w:cs="Arial"/>
          <w:kern w:val="0"/>
          <w:sz w:val="20"/>
          <w:szCs w:val="20"/>
          <w14:ligatures w14:val="none"/>
        </w:rPr>
      </w:pPr>
      <w:r w:rsidRPr="00783D02">
        <w:rPr>
          <w:rFonts w:ascii="Arial" w:eastAsia="Times New Roman" w:hAnsi="Arial" w:cs="Arial"/>
          <w:b/>
          <w:bCs/>
          <w:kern w:val="0"/>
          <w:sz w:val="20"/>
          <w:szCs w:val="20"/>
          <w14:ligatures w14:val="none"/>
        </w:rPr>
        <w:t xml:space="preserve">Defining </w:t>
      </w:r>
      <w:r w:rsidR="00783D02">
        <w:rPr>
          <w:rFonts w:ascii="Arial" w:eastAsia="Times New Roman" w:hAnsi="Arial" w:cs="Arial"/>
          <w:b/>
          <w:bCs/>
          <w:kern w:val="0"/>
          <w:sz w:val="20"/>
          <w:szCs w:val="20"/>
          <w14:ligatures w14:val="none"/>
        </w:rPr>
        <w:t>“</w:t>
      </w:r>
      <w:r w:rsidRPr="00783D02">
        <w:rPr>
          <w:rFonts w:ascii="Arial" w:eastAsia="Times New Roman" w:hAnsi="Arial" w:cs="Arial"/>
          <w:b/>
          <w:bCs/>
          <w:kern w:val="0"/>
          <w:sz w:val="20"/>
          <w:szCs w:val="20"/>
          <w14:ligatures w14:val="none"/>
        </w:rPr>
        <w:t>Internal Auditing</w:t>
      </w:r>
      <w:r w:rsidR="00783D02">
        <w:rPr>
          <w:rFonts w:ascii="Arial" w:eastAsia="Times New Roman" w:hAnsi="Arial" w:cs="Arial"/>
          <w:b/>
          <w:bCs/>
          <w:kern w:val="0"/>
          <w:sz w:val="20"/>
          <w:szCs w:val="20"/>
          <w14:ligatures w14:val="none"/>
        </w:rPr>
        <w:t xml:space="preserve">” </w:t>
      </w:r>
    </w:p>
    <w:p w14:paraId="68D6CD60" w14:textId="464E0EA6"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783D02">
        <w:rPr>
          <w:rFonts w:ascii="Arial" w:eastAsia="Times New Roman" w:hAnsi="Arial" w:cs="Arial"/>
          <w:kern w:val="0"/>
          <w:sz w:val="20"/>
          <w:szCs w:val="20"/>
          <w14:ligatures w14:val="none"/>
        </w:rPr>
        <w:t>The IIA</w:t>
      </w:r>
      <w:r w:rsidR="00783D02" w:rsidRPr="00783D02">
        <w:rPr>
          <w:rFonts w:ascii="Arial" w:eastAsia="Times New Roman" w:hAnsi="Arial" w:cs="Arial"/>
          <w:kern w:val="0"/>
          <w:sz w:val="20"/>
          <w:szCs w:val="20"/>
          <w14:ligatures w14:val="none"/>
        </w:rPr>
        <w:t>’s Standards</w:t>
      </w:r>
      <w:r w:rsidRPr="00783D02">
        <w:rPr>
          <w:rFonts w:ascii="Arial" w:eastAsia="Times New Roman" w:hAnsi="Arial" w:cs="Arial"/>
          <w:kern w:val="0"/>
          <w:sz w:val="20"/>
          <w:szCs w:val="20"/>
          <w14:ligatures w14:val="none"/>
        </w:rPr>
        <w:t xml:space="preserve"> defines internal</w:t>
      </w:r>
      <w:r w:rsidRPr="00E001D8">
        <w:rPr>
          <w:rFonts w:ascii="Arial" w:eastAsia="Times New Roman" w:hAnsi="Arial" w:cs="Arial"/>
          <w:kern w:val="0"/>
          <w:sz w:val="20"/>
          <w:szCs w:val="20"/>
          <w14:ligatures w14:val="none"/>
        </w:rPr>
        <w:t xml:space="preserve"> auditing as:</w:t>
      </w:r>
    </w:p>
    <w:p w14:paraId="73B04DE4" w14:textId="77777777" w:rsidR="00E001D8" w:rsidRPr="00783D02" w:rsidRDefault="00E001D8" w:rsidP="00E001D8">
      <w:pPr>
        <w:spacing w:before="100" w:beforeAutospacing="1" w:after="100" w:afterAutospacing="1" w:line="240" w:lineRule="auto"/>
        <w:ind w:left="720"/>
        <w:rPr>
          <w:rFonts w:ascii="Arial" w:eastAsia="Times New Roman" w:hAnsi="Arial" w:cs="Arial"/>
          <w:i/>
          <w:iCs/>
          <w:color w:val="00B0F0"/>
          <w:kern w:val="0"/>
          <w:sz w:val="20"/>
          <w:szCs w:val="20"/>
          <w14:ligatures w14:val="none"/>
        </w:rPr>
      </w:pPr>
      <w:r w:rsidRPr="00783D02">
        <w:rPr>
          <w:rFonts w:ascii="Arial" w:eastAsia="Times New Roman" w:hAnsi="Arial" w:cs="Arial"/>
          <w:i/>
          <w:iCs/>
          <w:color w:val="00B0F0"/>
          <w:kern w:val="0"/>
          <w:sz w:val="20"/>
          <w:szCs w:val="20"/>
          <w14:ligatures w14:val="none"/>
        </w:rPr>
        <w:t>An independent, objective assurance and advisory activity designed to add value and improve an organization's operations. It helps an organization accomplish its objectives by bringing a systematic, disciplined approach to evaluate and improve the effectiveness of governance, risk management, and control processes.</w:t>
      </w:r>
    </w:p>
    <w:p w14:paraId="4DA9247B" w14:textId="16AD7BAE"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lastRenderedPageBreak/>
        <w:t xml:space="preserve">Internal auditing is </w:t>
      </w:r>
      <w:r>
        <w:rPr>
          <w:rFonts w:ascii="Arial" w:eastAsia="Times New Roman" w:hAnsi="Arial" w:cs="Arial"/>
          <w:kern w:val="0"/>
          <w:sz w:val="20"/>
          <w:szCs w:val="20"/>
          <w14:ligatures w14:val="none"/>
        </w:rPr>
        <w:t>sometimes</w:t>
      </w:r>
      <w:r w:rsidRPr="00E001D8">
        <w:rPr>
          <w:rFonts w:ascii="Arial" w:eastAsia="Times New Roman" w:hAnsi="Arial" w:cs="Arial"/>
          <w:kern w:val="0"/>
          <w:sz w:val="20"/>
          <w:szCs w:val="20"/>
          <w14:ligatures w14:val="none"/>
        </w:rPr>
        <w:t xml:space="preserve"> misunderstood as a compliance function or financial review activity. While compliance and financial assurance may be important components of internal audit work, the profession's role is substantially broader.</w:t>
      </w:r>
    </w:p>
    <w:p w14:paraId="6CE957E0" w14:textId="2074C1FA"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Modern internal audit functions evaluate</w:t>
      </w:r>
      <w:r w:rsidR="00783D02">
        <w:rPr>
          <w:rFonts w:ascii="Arial" w:eastAsia="Times New Roman" w:hAnsi="Arial" w:cs="Arial"/>
          <w:kern w:val="0"/>
          <w:sz w:val="20"/>
          <w:szCs w:val="20"/>
          <w14:ligatures w14:val="none"/>
        </w:rPr>
        <w:t>, among other areas</w:t>
      </w:r>
      <w:r w:rsidRPr="00E001D8">
        <w:rPr>
          <w:rFonts w:ascii="Arial" w:eastAsia="Times New Roman" w:hAnsi="Arial" w:cs="Arial"/>
          <w:kern w:val="0"/>
          <w:sz w:val="20"/>
          <w:szCs w:val="20"/>
          <w14:ligatures w14:val="none"/>
        </w:rPr>
        <w:t>:</w:t>
      </w:r>
    </w:p>
    <w:p w14:paraId="4EDD1A5F" w14:textId="5360D28C" w:rsidR="00E001D8" w:rsidRPr="00E001D8" w:rsidRDefault="00E001D8" w:rsidP="00E001D8">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Governance processes</w:t>
      </w:r>
    </w:p>
    <w:p w14:paraId="13497ADE" w14:textId="447A19C1" w:rsidR="00E001D8" w:rsidRPr="00E001D8" w:rsidRDefault="00E001D8" w:rsidP="00E001D8">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Risk management practices</w:t>
      </w:r>
    </w:p>
    <w:p w14:paraId="04FB4DA6" w14:textId="1B3AD33D" w:rsidR="00E001D8" w:rsidRPr="00E001D8" w:rsidRDefault="00E001D8" w:rsidP="00E001D8">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Internal control systems</w:t>
      </w:r>
    </w:p>
    <w:p w14:paraId="37DE9938" w14:textId="3AC681A2" w:rsidR="00E001D8" w:rsidRPr="00E001D8" w:rsidRDefault="00E001D8" w:rsidP="00E001D8">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Operational effectiveness</w:t>
      </w:r>
    </w:p>
    <w:p w14:paraId="71A8D0DB" w14:textId="6C67FFB6" w:rsidR="00E001D8" w:rsidRPr="00E001D8" w:rsidRDefault="00E001D8" w:rsidP="00E001D8">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Technology governance</w:t>
      </w:r>
    </w:p>
    <w:p w14:paraId="746167C1" w14:textId="6CC9DD7A" w:rsidR="00E001D8" w:rsidRPr="00E001D8" w:rsidRDefault="00E001D8" w:rsidP="00E001D8">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Cybersecurity controls</w:t>
      </w:r>
    </w:p>
    <w:p w14:paraId="57D63D3D" w14:textId="174294F9" w:rsidR="00E001D8" w:rsidRPr="00E001D8" w:rsidRDefault="00E001D8" w:rsidP="00E001D8">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Fraud risks</w:t>
      </w:r>
    </w:p>
    <w:p w14:paraId="50F83D2D" w14:textId="7059CD7A" w:rsidR="00E001D8" w:rsidRPr="00E001D8" w:rsidRDefault="00E001D8" w:rsidP="00E001D8">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Program performance</w:t>
      </w:r>
    </w:p>
    <w:p w14:paraId="5E4FD664" w14:textId="402CA3ED" w:rsidR="00E001D8" w:rsidRPr="00E001D8" w:rsidRDefault="00E001D8" w:rsidP="00E001D8">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Organizational culture and ethics</w:t>
      </w:r>
    </w:p>
    <w:p w14:paraId="37E09B83" w14:textId="0B999670" w:rsidR="00E001D8" w:rsidRPr="00E001D8" w:rsidRDefault="00E001D8" w:rsidP="00E001D8">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Strategic initiatives and transformation efforts</w:t>
      </w:r>
    </w:p>
    <w:p w14:paraId="3EBABA9F" w14:textId="77777777"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Effective internal auditing provides decision-makers with independent insights that support better governance and organizational performance.</w:t>
      </w:r>
    </w:p>
    <w:p w14:paraId="6BDC4E9A" w14:textId="77777777" w:rsidR="00783D02" w:rsidRDefault="00783D02" w:rsidP="00E001D8">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Important Stakeholder Relationships</w:t>
      </w:r>
    </w:p>
    <w:p w14:paraId="628D8137" w14:textId="0B8AC44E" w:rsidR="00783D02" w:rsidRPr="00783D02" w:rsidRDefault="00783D02" w:rsidP="00783D02">
      <w:pPr>
        <w:spacing w:before="100" w:beforeAutospacing="1" w:after="100" w:afterAutospacing="1" w:line="240" w:lineRule="auto"/>
        <w:rPr>
          <w:rFonts w:ascii="Arial" w:hAnsi="Arial" w:cs="Arial"/>
          <w:sz w:val="20"/>
          <w:szCs w:val="20"/>
        </w:rPr>
      </w:pPr>
      <w:r w:rsidRPr="00783D02">
        <w:rPr>
          <w:rFonts w:ascii="Arial" w:hAnsi="Arial" w:cs="Arial"/>
          <w:sz w:val="20"/>
          <w:szCs w:val="20"/>
        </w:rPr>
        <w:t>While i</w:t>
      </w:r>
      <w:r w:rsidRPr="00783D02">
        <w:rPr>
          <w:rFonts w:ascii="Arial" w:hAnsi="Arial" w:cs="Arial"/>
          <w:sz w:val="20"/>
          <w:szCs w:val="20"/>
        </w:rPr>
        <w:t>nternal auditing is a critical component of the public sector accountability ecosystem, it is only one of several assurance</w:t>
      </w:r>
      <w:r w:rsidRPr="00783D02">
        <w:rPr>
          <w:rFonts w:ascii="Arial" w:hAnsi="Arial" w:cs="Arial"/>
          <w:sz w:val="20"/>
          <w:szCs w:val="20"/>
        </w:rPr>
        <w:t>,</w:t>
      </w:r>
      <w:r w:rsidRPr="00783D02">
        <w:rPr>
          <w:rFonts w:ascii="Arial" w:hAnsi="Arial" w:cs="Arial"/>
          <w:sz w:val="20"/>
          <w:szCs w:val="20"/>
        </w:rPr>
        <w:t xml:space="preserve"> oversight</w:t>
      </w:r>
      <w:r w:rsidRPr="00783D02">
        <w:rPr>
          <w:rFonts w:ascii="Arial" w:hAnsi="Arial" w:cs="Arial"/>
          <w:sz w:val="20"/>
          <w:szCs w:val="20"/>
        </w:rPr>
        <w:t>, and accountability</w:t>
      </w:r>
      <w:r w:rsidRPr="00783D02">
        <w:rPr>
          <w:rFonts w:ascii="Arial" w:hAnsi="Arial" w:cs="Arial"/>
          <w:sz w:val="20"/>
          <w:szCs w:val="20"/>
        </w:rPr>
        <w:t xml:space="preserve"> mechanisms.</w:t>
      </w:r>
      <w:r>
        <w:rPr>
          <w:rFonts w:ascii="Arial" w:hAnsi="Arial" w:cs="Arial"/>
          <w:sz w:val="20"/>
          <w:szCs w:val="20"/>
        </w:rPr>
        <w:t xml:space="preserve">  </w:t>
      </w:r>
      <w:r w:rsidRPr="00783D02">
        <w:rPr>
          <w:rFonts w:ascii="Arial" w:hAnsi="Arial" w:cs="Arial"/>
          <w:sz w:val="20"/>
          <w:szCs w:val="20"/>
        </w:rPr>
        <w:t>External oversight bodies play a complementary but distinct role. Supreme audit institutions (SAIs), auditors general, comptrollers general, and courts of audit</w:t>
      </w:r>
      <w:r>
        <w:rPr>
          <w:rFonts w:ascii="Arial" w:hAnsi="Arial" w:cs="Arial"/>
          <w:sz w:val="20"/>
          <w:szCs w:val="20"/>
        </w:rPr>
        <w:t>, among other entities in this ecosystem,</w:t>
      </w:r>
      <w:r w:rsidRPr="00783D02">
        <w:rPr>
          <w:rFonts w:ascii="Arial" w:hAnsi="Arial" w:cs="Arial"/>
          <w:sz w:val="20"/>
          <w:szCs w:val="20"/>
        </w:rPr>
        <w:t xml:space="preserve"> typically operate independently of the entities they examine and are accountable to legislatures, citizen</w:t>
      </w:r>
      <w:r>
        <w:rPr>
          <w:rFonts w:ascii="Arial" w:hAnsi="Arial" w:cs="Arial"/>
          <w:sz w:val="20"/>
          <w:szCs w:val="20"/>
        </w:rPr>
        <w:t>s (i.e., via elections)</w:t>
      </w:r>
      <w:r w:rsidRPr="00783D02">
        <w:rPr>
          <w:rFonts w:ascii="Arial" w:hAnsi="Arial" w:cs="Arial"/>
          <w:sz w:val="20"/>
          <w:szCs w:val="20"/>
        </w:rPr>
        <w:t>, or other constitutional authorities rather than management. These bodies provide external assurance regarding the stewardship of public resources, compliance with laws and regulations, financial reporting, and, in many jurisdictions, the effectiveness and efficiency of government programs. Their work helps promote transparency and public accountability across government.</w:t>
      </w:r>
    </w:p>
    <w:p w14:paraId="69A30873" w14:textId="77777777" w:rsidR="00783D02" w:rsidRPr="00783D02" w:rsidRDefault="00783D02" w:rsidP="00783D02">
      <w:pPr>
        <w:pStyle w:val="isselectedend"/>
        <w:rPr>
          <w:rFonts w:ascii="Arial" w:hAnsi="Arial" w:cs="Arial"/>
          <w:sz w:val="20"/>
          <w:szCs w:val="20"/>
        </w:rPr>
      </w:pPr>
      <w:r w:rsidRPr="00783D02">
        <w:rPr>
          <w:rFonts w:ascii="Arial" w:hAnsi="Arial" w:cs="Arial"/>
          <w:sz w:val="20"/>
          <w:szCs w:val="20"/>
        </w:rPr>
        <w:t>While internal auditors and external oversight bodies may examine similar subject matter, their mandates differ. Internal auditors are embedded within an organization and provide continuous, risk-based assurance and advisory services throughout the year. External oversight bodies generally conduct periodic reviews and audits from outside the organization. Effective coordination between internal audit functions and external oversight bodies can reduce duplication, improve audit coverage, and enhance the overall effectiveness of public sector accountability arrangements.</w:t>
      </w:r>
    </w:p>
    <w:p w14:paraId="2E880C14" w14:textId="767C0ADB" w:rsidR="00783D02" w:rsidRPr="00783D02" w:rsidRDefault="00783D02" w:rsidP="00783D02">
      <w:pPr>
        <w:pStyle w:val="NormalWeb"/>
        <w:rPr>
          <w:rFonts w:ascii="Arial" w:hAnsi="Arial" w:cs="Arial"/>
          <w:sz w:val="20"/>
          <w:szCs w:val="20"/>
        </w:rPr>
      </w:pPr>
      <w:r w:rsidRPr="00783D02">
        <w:rPr>
          <w:rFonts w:ascii="Arial" w:hAnsi="Arial" w:cs="Arial"/>
          <w:sz w:val="20"/>
          <w:szCs w:val="20"/>
        </w:rPr>
        <w:t xml:space="preserve">Independent public accounting firms may also form part of the public sector assurance landscape. In some jurisdictions, governments, public authorities, state-owned enterprises, pension funds, or sovereign wealth funds </w:t>
      </w:r>
      <w:r>
        <w:rPr>
          <w:rFonts w:ascii="Arial" w:hAnsi="Arial" w:cs="Arial"/>
          <w:sz w:val="20"/>
          <w:szCs w:val="20"/>
        </w:rPr>
        <w:t>contract with</w:t>
      </w:r>
      <w:r w:rsidRPr="00783D02">
        <w:rPr>
          <w:rFonts w:ascii="Arial" w:hAnsi="Arial" w:cs="Arial"/>
          <w:sz w:val="20"/>
          <w:szCs w:val="20"/>
        </w:rPr>
        <w:t xml:space="preserve"> external accounting firms to perform financial statement audits or other specialized assurance services. These firms provide an additional layer of independent assurance but do not replace either the role of internal audit or the responsibilities of public</w:t>
      </w:r>
      <w:r>
        <w:rPr>
          <w:rFonts w:ascii="Arial" w:hAnsi="Arial" w:cs="Arial"/>
          <w:sz w:val="20"/>
          <w:szCs w:val="20"/>
        </w:rPr>
        <w:t xml:space="preserve"> </w:t>
      </w:r>
      <w:r w:rsidRPr="00783D02">
        <w:rPr>
          <w:rFonts w:ascii="Arial" w:hAnsi="Arial" w:cs="Arial"/>
          <w:sz w:val="20"/>
          <w:szCs w:val="20"/>
        </w:rPr>
        <w:t>sector oversight institutions.</w:t>
      </w:r>
    </w:p>
    <w:p w14:paraId="027EA5E6" w14:textId="4FAF0AF2" w:rsidR="00783D02" w:rsidRPr="00783D02" w:rsidRDefault="00783D02" w:rsidP="00783D02">
      <w:pPr>
        <w:spacing w:before="100" w:beforeAutospacing="1" w:after="100" w:afterAutospacing="1" w:line="240" w:lineRule="auto"/>
        <w:rPr>
          <w:rFonts w:ascii="Arial" w:eastAsia="Times New Roman" w:hAnsi="Arial" w:cs="Arial"/>
          <w:kern w:val="0"/>
          <w:sz w:val="20"/>
          <w:szCs w:val="20"/>
          <w14:ligatures w14:val="none"/>
        </w:rPr>
      </w:pPr>
      <w:r w:rsidRPr="00783D02">
        <w:rPr>
          <w:rFonts w:ascii="Arial" w:hAnsi="Arial" w:cs="Arial"/>
          <w:sz w:val="20"/>
          <w:szCs w:val="20"/>
        </w:rPr>
        <w:t>Together, internal auditors, external public</w:t>
      </w:r>
      <w:r>
        <w:rPr>
          <w:rFonts w:ascii="Arial" w:hAnsi="Arial" w:cs="Arial"/>
          <w:sz w:val="20"/>
          <w:szCs w:val="20"/>
        </w:rPr>
        <w:t xml:space="preserve"> </w:t>
      </w:r>
      <w:r w:rsidRPr="00783D02">
        <w:rPr>
          <w:rFonts w:ascii="Arial" w:hAnsi="Arial" w:cs="Arial"/>
          <w:sz w:val="20"/>
          <w:szCs w:val="20"/>
        </w:rPr>
        <w:t xml:space="preserve">sector oversight bodies, and </w:t>
      </w:r>
      <w:r>
        <w:rPr>
          <w:rFonts w:ascii="Arial" w:hAnsi="Arial" w:cs="Arial"/>
          <w:sz w:val="20"/>
          <w:szCs w:val="20"/>
        </w:rPr>
        <w:t>contracted</w:t>
      </w:r>
      <w:r w:rsidRPr="00783D02">
        <w:rPr>
          <w:rFonts w:ascii="Arial" w:hAnsi="Arial" w:cs="Arial"/>
          <w:sz w:val="20"/>
          <w:szCs w:val="20"/>
        </w:rPr>
        <w:t xml:space="preserve"> assurance providers form a system of mutually reinforcing accountability. Internal audit serves as the organization's first source of independent assurance from within, while external auditors provide independent scrutiny from outside the organization. When these functions operate effectively and coordinate appropriately, they support better outcomes for </w:t>
      </w:r>
      <w:r>
        <w:rPr>
          <w:rFonts w:ascii="Arial" w:hAnsi="Arial" w:cs="Arial"/>
          <w:sz w:val="20"/>
          <w:szCs w:val="20"/>
        </w:rPr>
        <w:t xml:space="preserve">all </w:t>
      </w:r>
      <w:r w:rsidRPr="00783D02">
        <w:rPr>
          <w:rFonts w:ascii="Arial" w:hAnsi="Arial" w:cs="Arial"/>
          <w:sz w:val="20"/>
          <w:szCs w:val="20"/>
        </w:rPr>
        <w:t>citizens.</w:t>
      </w:r>
    </w:p>
    <w:p w14:paraId="09453F17" w14:textId="77777777" w:rsidR="00783D02" w:rsidRDefault="00783D02" w:rsidP="00783D02">
      <w:pPr>
        <w:spacing w:before="100" w:beforeAutospacing="1" w:after="100" w:afterAutospacing="1" w:line="240" w:lineRule="auto"/>
        <w:outlineLvl w:val="2"/>
        <w:rPr>
          <w:rFonts w:ascii="Arial" w:eastAsia="Times New Roman" w:hAnsi="Arial" w:cs="Arial"/>
          <w:b/>
          <w:bCs/>
          <w:kern w:val="0"/>
          <w:sz w:val="20"/>
          <w:szCs w:val="20"/>
          <w14:ligatures w14:val="none"/>
        </w:rPr>
      </w:pPr>
    </w:p>
    <w:p w14:paraId="3EC29588" w14:textId="77777777" w:rsidR="00783D02" w:rsidRDefault="00783D02" w:rsidP="00783D02">
      <w:pPr>
        <w:spacing w:before="100" w:beforeAutospacing="1" w:after="100" w:afterAutospacing="1" w:line="240" w:lineRule="auto"/>
        <w:outlineLvl w:val="2"/>
        <w:rPr>
          <w:rFonts w:ascii="Arial" w:eastAsia="Times New Roman" w:hAnsi="Arial" w:cs="Arial"/>
          <w:b/>
          <w:bCs/>
          <w:kern w:val="0"/>
          <w:sz w:val="20"/>
          <w:szCs w:val="20"/>
          <w14:ligatures w14:val="none"/>
        </w:rPr>
      </w:pPr>
    </w:p>
    <w:p w14:paraId="0382D2F9" w14:textId="409211D3" w:rsidR="00E001D8" w:rsidRPr="00783D02" w:rsidRDefault="00783D02" w:rsidP="00783D02">
      <w:pPr>
        <w:spacing w:before="100" w:beforeAutospacing="1" w:after="100" w:afterAutospacing="1" w:line="240" w:lineRule="auto"/>
        <w:outlineLvl w:val="2"/>
        <w:rPr>
          <w:rFonts w:ascii="Arial" w:eastAsia="Times New Roman" w:hAnsi="Arial" w:cs="Arial"/>
          <w:kern w:val="0"/>
          <w:sz w:val="20"/>
          <w:szCs w:val="20"/>
          <w14:ligatures w14:val="none"/>
        </w:rPr>
      </w:pPr>
      <w:r>
        <w:rPr>
          <w:rFonts w:ascii="Arial" w:eastAsia="Times New Roman" w:hAnsi="Arial" w:cs="Arial"/>
          <w:b/>
          <w:bCs/>
          <w:kern w:val="0"/>
          <w:sz w:val="20"/>
          <w:szCs w:val="20"/>
          <w14:ligatures w14:val="none"/>
        </w:rPr>
        <w:t xml:space="preserve">Major </w:t>
      </w:r>
      <w:r w:rsidR="00E001D8" w:rsidRPr="00783D02">
        <w:rPr>
          <w:rFonts w:ascii="Arial" w:eastAsia="Times New Roman" w:hAnsi="Arial" w:cs="Arial"/>
          <w:b/>
          <w:bCs/>
          <w:kern w:val="0"/>
          <w:sz w:val="20"/>
          <w:szCs w:val="20"/>
          <w14:ligatures w14:val="none"/>
        </w:rPr>
        <w:t>Challenges Facing Public</w:t>
      </w:r>
      <w:r w:rsidR="00153156" w:rsidRPr="00783D02">
        <w:rPr>
          <w:rFonts w:ascii="Arial" w:eastAsia="Times New Roman" w:hAnsi="Arial" w:cs="Arial"/>
          <w:b/>
          <w:bCs/>
          <w:kern w:val="0"/>
          <w:sz w:val="20"/>
          <w:szCs w:val="20"/>
          <w14:ligatures w14:val="none"/>
        </w:rPr>
        <w:t xml:space="preserve"> </w:t>
      </w:r>
      <w:r w:rsidR="00E001D8" w:rsidRPr="00783D02">
        <w:rPr>
          <w:rFonts w:ascii="Arial" w:eastAsia="Times New Roman" w:hAnsi="Arial" w:cs="Arial"/>
          <w:b/>
          <w:bCs/>
          <w:kern w:val="0"/>
          <w:sz w:val="20"/>
          <w:szCs w:val="20"/>
          <w14:ligatures w14:val="none"/>
        </w:rPr>
        <w:t>Sector Internal Auditing</w:t>
      </w:r>
    </w:p>
    <w:p w14:paraId="4CE44AA3" w14:textId="55018B71" w:rsidR="00E001D8" w:rsidRPr="00E001D8"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P</w:t>
      </w:r>
      <w:r w:rsidR="00E001D8" w:rsidRPr="00E001D8">
        <w:rPr>
          <w:rFonts w:ascii="Arial" w:eastAsia="Times New Roman" w:hAnsi="Arial" w:cs="Arial"/>
          <w:kern w:val="0"/>
          <w:sz w:val="20"/>
          <w:szCs w:val="20"/>
          <w14:ligatures w14:val="none"/>
        </w:rPr>
        <w:t>ublic</w:t>
      </w:r>
      <w:r w:rsidR="00E001D8">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 xml:space="preserve">sector internal audit functions </w:t>
      </w:r>
      <w:r>
        <w:rPr>
          <w:rFonts w:ascii="Arial" w:eastAsia="Times New Roman" w:hAnsi="Arial" w:cs="Arial"/>
          <w:kern w:val="0"/>
          <w:sz w:val="20"/>
          <w:szCs w:val="20"/>
          <w14:ligatures w14:val="none"/>
        </w:rPr>
        <w:t xml:space="preserve">currently </w:t>
      </w:r>
      <w:r w:rsidR="00E001D8" w:rsidRPr="00E001D8">
        <w:rPr>
          <w:rFonts w:ascii="Arial" w:eastAsia="Times New Roman" w:hAnsi="Arial" w:cs="Arial"/>
          <w:kern w:val="0"/>
          <w:sz w:val="20"/>
          <w:szCs w:val="20"/>
          <w14:ligatures w14:val="none"/>
        </w:rPr>
        <w:t xml:space="preserve">face </w:t>
      </w:r>
      <w:r>
        <w:rPr>
          <w:rFonts w:ascii="Arial" w:eastAsia="Times New Roman" w:hAnsi="Arial" w:cs="Arial"/>
          <w:kern w:val="0"/>
          <w:sz w:val="20"/>
          <w:szCs w:val="20"/>
          <w14:ligatures w14:val="none"/>
        </w:rPr>
        <w:t xml:space="preserve">several </w:t>
      </w:r>
      <w:r w:rsidR="00E001D8" w:rsidRPr="00E001D8">
        <w:rPr>
          <w:rFonts w:ascii="Arial" w:eastAsia="Times New Roman" w:hAnsi="Arial" w:cs="Arial"/>
          <w:kern w:val="0"/>
          <w:sz w:val="20"/>
          <w:szCs w:val="20"/>
          <w14:ligatures w14:val="none"/>
        </w:rPr>
        <w:t>significant challenges.</w:t>
      </w:r>
      <w:r>
        <w:rPr>
          <w:rFonts w:ascii="Arial" w:eastAsia="Times New Roman" w:hAnsi="Arial" w:cs="Arial"/>
          <w:kern w:val="0"/>
          <w:sz w:val="20"/>
          <w:szCs w:val="20"/>
          <w14:ligatures w14:val="none"/>
        </w:rPr>
        <w:t xml:space="preserve"> Policymakers should acknowledge and discuss ways to mitigate these factors as they build out their public sector internal auditing legal and regulatory frameworks.</w:t>
      </w:r>
    </w:p>
    <w:p w14:paraId="6D10212F" w14:textId="40120CA8" w:rsidR="00E001D8" w:rsidRPr="00E001D8"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Among the most prominent challenges are:</w:t>
      </w:r>
    </w:p>
    <w:p w14:paraId="1ED5FD57" w14:textId="77777777" w:rsidR="00E001D8" w:rsidRPr="00E001D8" w:rsidRDefault="00E001D8" w:rsidP="00E001D8">
      <w:pPr>
        <w:pStyle w:val="ListParagraph"/>
        <w:numPr>
          <w:ilvl w:val="0"/>
          <w:numId w:val="137"/>
        </w:num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E001D8">
        <w:rPr>
          <w:rFonts w:ascii="Arial" w:eastAsia="Times New Roman" w:hAnsi="Arial" w:cs="Arial"/>
          <w:b/>
          <w:bCs/>
          <w:color w:val="00B0F0"/>
          <w:kern w:val="0"/>
          <w:sz w:val="20"/>
          <w:szCs w:val="20"/>
          <w14:ligatures w14:val="none"/>
        </w:rPr>
        <w:t>Insufficient Independence</w:t>
      </w:r>
    </w:p>
    <w:p w14:paraId="1264B06D" w14:textId="29D81DE0" w:rsidR="00E001D8" w:rsidRPr="00E001D8" w:rsidRDefault="00E001D8" w:rsidP="00E001D8">
      <w:pPr>
        <w:pStyle w:val="ListParagraph"/>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I</w:t>
      </w:r>
      <w:r w:rsidRPr="00E001D8">
        <w:rPr>
          <w:rFonts w:ascii="Arial" w:eastAsia="Times New Roman" w:hAnsi="Arial" w:cs="Arial"/>
          <w:kern w:val="0"/>
          <w:sz w:val="20"/>
          <w:szCs w:val="20"/>
          <w14:ligatures w14:val="none"/>
        </w:rPr>
        <w:t>nternal auditors may face actual or perceived pressure from political leaders, management, or other stakeholders.</w:t>
      </w:r>
    </w:p>
    <w:p w14:paraId="67762FF9" w14:textId="77777777" w:rsidR="00E001D8" w:rsidRDefault="00E001D8" w:rsidP="00E001D8">
      <w:pPr>
        <w:pStyle w:val="ListParagraph"/>
        <w:spacing w:before="100" w:beforeAutospacing="1" w:after="100" w:afterAutospacing="1" w:line="240" w:lineRule="auto"/>
        <w:outlineLvl w:val="2"/>
        <w:rPr>
          <w:rFonts w:ascii="Arial" w:eastAsia="Times New Roman" w:hAnsi="Arial" w:cs="Arial"/>
          <w:b/>
          <w:bCs/>
          <w:kern w:val="0"/>
          <w:sz w:val="20"/>
          <w:szCs w:val="20"/>
          <w14:ligatures w14:val="none"/>
        </w:rPr>
      </w:pPr>
    </w:p>
    <w:p w14:paraId="3BD0F374" w14:textId="62FEE3CE" w:rsidR="00E001D8" w:rsidRPr="00E001D8" w:rsidRDefault="00E001D8" w:rsidP="00E001D8">
      <w:pPr>
        <w:pStyle w:val="ListParagraph"/>
        <w:numPr>
          <w:ilvl w:val="0"/>
          <w:numId w:val="137"/>
        </w:num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E001D8">
        <w:rPr>
          <w:rFonts w:ascii="Arial" w:eastAsia="Times New Roman" w:hAnsi="Arial" w:cs="Arial"/>
          <w:b/>
          <w:bCs/>
          <w:color w:val="00B0F0"/>
          <w:kern w:val="0"/>
          <w:sz w:val="20"/>
          <w:szCs w:val="20"/>
          <w14:ligatures w14:val="none"/>
        </w:rPr>
        <w:t>Resource Constraints</w:t>
      </w:r>
    </w:p>
    <w:p w14:paraId="5A188946" w14:textId="77777777" w:rsidR="00E001D8" w:rsidRPr="00E001D8" w:rsidRDefault="00E001D8" w:rsidP="00E001D8">
      <w:pPr>
        <w:pStyle w:val="ListParagraph"/>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Many internal audit functions lack sufficient staffing, technology, training, or funding.</w:t>
      </w:r>
    </w:p>
    <w:p w14:paraId="7EFF5C44" w14:textId="77777777" w:rsidR="00E001D8" w:rsidRDefault="00E001D8" w:rsidP="00E001D8">
      <w:pPr>
        <w:pStyle w:val="ListParagraph"/>
        <w:spacing w:before="100" w:beforeAutospacing="1" w:after="100" w:afterAutospacing="1" w:line="240" w:lineRule="auto"/>
        <w:outlineLvl w:val="2"/>
        <w:rPr>
          <w:rFonts w:ascii="Arial" w:eastAsia="Times New Roman" w:hAnsi="Arial" w:cs="Arial"/>
          <w:b/>
          <w:bCs/>
          <w:kern w:val="0"/>
          <w:sz w:val="20"/>
          <w:szCs w:val="20"/>
          <w14:ligatures w14:val="none"/>
        </w:rPr>
      </w:pPr>
    </w:p>
    <w:p w14:paraId="7A571DFD" w14:textId="3C1B5101" w:rsidR="00E001D8" w:rsidRPr="00E001D8" w:rsidRDefault="00E001D8" w:rsidP="00E001D8">
      <w:pPr>
        <w:pStyle w:val="ListParagraph"/>
        <w:numPr>
          <w:ilvl w:val="0"/>
          <w:numId w:val="137"/>
        </w:num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E001D8">
        <w:rPr>
          <w:rFonts w:ascii="Arial" w:eastAsia="Times New Roman" w:hAnsi="Arial" w:cs="Arial"/>
          <w:b/>
          <w:bCs/>
          <w:color w:val="00B0F0"/>
          <w:kern w:val="0"/>
          <w:sz w:val="20"/>
          <w:szCs w:val="20"/>
          <w14:ligatures w14:val="none"/>
        </w:rPr>
        <w:t>Weak Governance Structures</w:t>
      </w:r>
    </w:p>
    <w:p w14:paraId="7B2671C3" w14:textId="77777777" w:rsidR="00E001D8" w:rsidRPr="00E001D8" w:rsidRDefault="00E001D8" w:rsidP="00E001D8">
      <w:pPr>
        <w:pStyle w:val="ListParagraph"/>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Some organizations lack appropriate oversight mechanisms, including audit committees or equivalent governing bodies.</w:t>
      </w:r>
    </w:p>
    <w:p w14:paraId="43A3336A" w14:textId="77777777" w:rsidR="00E001D8" w:rsidRDefault="00E001D8" w:rsidP="00E001D8">
      <w:pPr>
        <w:pStyle w:val="ListParagraph"/>
        <w:spacing w:before="100" w:beforeAutospacing="1" w:after="100" w:afterAutospacing="1" w:line="240" w:lineRule="auto"/>
        <w:outlineLvl w:val="2"/>
        <w:rPr>
          <w:rFonts w:ascii="Arial" w:eastAsia="Times New Roman" w:hAnsi="Arial" w:cs="Arial"/>
          <w:b/>
          <w:bCs/>
          <w:kern w:val="0"/>
          <w:sz w:val="20"/>
          <w:szCs w:val="20"/>
          <w14:ligatures w14:val="none"/>
        </w:rPr>
      </w:pPr>
    </w:p>
    <w:p w14:paraId="0CE7339D" w14:textId="258392CB" w:rsidR="00E001D8" w:rsidRPr="00E001D8" w:rsidRDefault="00E001D8" w:rsidP="00E001D8">
      <w:pPr>
        <w:pStyle w:val="ListParagraph"/>
        <w:numPr>
          <w:ilvl w:val="0"/>
          <w:numId w:val="137"/>
        </w:num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E001D8">
        <w:rPr>
          <w:rFonts w:ascii="Arial" w:eastAsia="Times New Roman" w:hAnsi="Arial" w:cs="Arial"/>
          <w:b/>
          <w:bCs/>
          <w:color w:val="00B0F0"/>
          <w:kern w:val="0"/>
          <w:sz w:val="20"/>
          <w:szCs w:val="20"/>
          <w14:ligatures w14:val="none"/>
        </w:rPr>
        <w:t>Limited Professional Capacity</w:t>
      </w:r>
    </w:p>
    <w:p w14:paraId="1CB3C58F" w14:textId="77777777" w:rsidR="00E001D8" w:rsidRPr="00E001D8" w:rsidRDefault="00E001D8" w:rsidP="00E001D8">
      <w:pPr>
        <w:pStyle w:val="ListParagraph"/>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Shortages of qualified internal auditors remain a challenge in many jurisdictions.</w:t>
      </w:r>
    </w:p>
    <w:p w14:paraId="5A4E40C2" w14:textId="77777777" w:rsidR="00E001D8" w:rsidRDefault="00E001D8" w:rsidP="00E001D8">
      <w:pPr>
        <w:pStyle w:val="ListParagraph"/>
        <w:spacing w:before="100" w:beforeAutospacing="1" w:after="100" w:afterAutospacing="1" w:line="240" w:lineRule="auto"/>
        <w:outlineLvl w:val="2"/>
        <w:rPr>
          <w:rFonts w:ascii="Arial" w:eastAsia="Times New Roman" w:hAnsi="Arial" w:cs="Arial"/>
          <w:b/>
          <w:bCs/>
          <w:kern w:val="0"/>
          <w:sz w:val="20"/>
          <w:szCs w:val="20"/>
          <w14:ligatures w14:val="none"/>
        </w:rPr>
      </w:pPr>
    </w:p>
    <w:p w14:paraId="37AEC947" w14:textId="66F82FCA" w:rsidR="00E001D8" w:rsidRPr="00E001D8" w:rsidRDefault="00E001D8" w:rsidP="00E001D8">
      <w:pPr>
        <w:pStyle w:val="ListParagraph"/>
        <w:numPr>
          <w:ilvl w:val="0"/>
          <w:numId w:val="137"/>
        </w:num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E001D8">
        <w:rPr>
          <w:rFonts w:ascii="Arial" w:eastAsia="Times New Roman" w:hAnsi="Arial" w:cs="Arial"/>
          <w:b/>
          <w:bCs/>
          <w:color w:val="00B0F0"/>
          <w:kern w:val="0"/>
          <w:sz w:val="20"/>
          <w:szCs w:val="20"/>
          <w14:ligatures w14:val="none"/>
        </w:rPr>
        <w:t>Inadequate Implementation of Audit Recommendations</w:t>
      </w:r>
    </w:p>
    <w:p w14:paraId="476C89D3" w14:textId="77777777" w:rsidR="00E001D8" w:rsidRPr="00E001D8" w:rsidRDefault="00E001D8" w:rsidP="00E001D8">
      <w:pPr>
        <w:pStyle w:val="ListParagraph"/>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Even high-quality audit work may have limited impact if recommendations are not implemented.</w:t>
      </w:r>
    </w:p>
    <w:p w14:paraId="1F314F6B" w14:textId="77777777" w:rsidR="00E001D8" w:rsidRDefault="00E001D8" w:rsidP="00E001D8">
      <w:pPr>
        <w:pStyle w:val="ListParagraph"/>
        <w:spacing w:before="100" w:beforeAutospacing="1" w:after="100" w:afterAutospacing="1" w:line="240" w:lineRule="auto"/>
        <w:outlineLvl w:val="2"/>
        <w:rPr>
          <w:rFonts w:ascii="Arial" w:eastAsia="Times New Roman" w:hAnsi="Arial" w:cs="Arial"/>
          <w:b/>
          <w:bCs/>
          <w:kern w:val="0"/>
          <w:sz w:val="20"/>
          <w:szCs w:val="20"/>
          <w14:ligatures w14:val="none"/>
        </w:rPr>
      </w:pPr>
    </w:p>
    <w:p w14:paraId="29F0461C" w14:textId="07172D4B" w:rsidR="00E001D8" w:rsidRPr="00E001D8" w:rsidRDefault="00E001D8" w:rsidP="00E001D8">
      <w:pPr>
        <w:pStyle w:val="ListParagraph"/>
        <w:numPr>
          <w:ilvl w:val="0"/>
          <w:numId w:val="137"/>
        </w:num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E001D8">
        <w:rPr>
          <w:rFonts w:ascii="Arial" w:eastAsia="Times New Roman" w:hAnsi="Arial" w:cs="Arial"/>
          <w:b/>
          <w:bCs/>
          <w:color w:val="00B0F0"/>
          <w:kern w:val="0"/>
          <w:sz w:val="20"/>
          <w:szCs w:val="20"/>
          <w14:ligatures w14:val="none"/>
        </w:rPr>
        <w:t>Fragmentation and Duplication</w:t>
      </w:r>
    </w:p>
    <w:p w14:paraId="01BE6D94" w14:textId="77777777" w:rsidR="00E001D8" w:rsidRPr="00E001D8" w:rsidRDefault="00E001D8" w:rsidP="00E001D8">
      <w:pPr>
        <w:pStyle w:val="ListParagraph"/>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Poor coordination among accountability institutions can lead to inefficiencies and confusion regarding roles and responsibilities.</w:t>
      </w:r>
    </w:p>
    <w:p w14:paraId="017E6C3C" w14:textId="259117C4"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These challenges can diminish the effectiveness of internal audit</w:t>
      </w:r>
      <w:r w:rsidR="00783D02">
        <w:rPr>
          <w:rFonts w:ascii="Arial" w:eastAsia="Times New Roman" w:hAnsi="Arial" w:cs="Arial"/>
          <w:kern w:val="0"/>
          <w:sz w:val="20"/>
          <w:szCs w:val="20"/>
          <w14:ligatures w14:val="none"/>
        </w:rPr>
        <w:t xml:space="preserve"> functions</w:t>
      </w:r>
      <w:r w:rsidRPr="00E001D8">
        <w:rPr>
          <w:rFonts w:ascii="Arial" w:eastAsia="Times New Roman" w:hAnsi="Arial" w:cs="Arial"/>
          <w:kern w:val="0"/>
          <w:sz w:val="20"/>
          <w:szCs w:val="20"/>
          <w14:ligatures w14:val="none"/>
        </w:rPr>
        <w:t xml:space="preserve"> and </w:t>
      </w:r>
      <w:r w:rsidR="00783D02">
        <w:rPr>
          <w:rFonts w:ascii="Arial" w:eastAsia="Times New Roman" w:hAnsi="Arial" w:cs="Arial"/>
          <w:kern w:val="0"/>
          <w:sz w:val="20"/>
          <w:szCs w:val="20"/>
          <w14:ligatures w14:val="none"/>
        </w:rPr>
        <w:t xml:space="preserve">markedly </w:t>
      </w:r>
      <w:r w:rsidRPr="00E001D8">
        <w:rPr>
          <w:rFonts w:ascii="Arial" w:eastAsia="Times New Roman" w:hAnsi="Arial" w:cs="Arial"/>
          <w:kern w:val="0"/>
          <w:sz w:val="20"/>
          <w:szCs w:val="20"/>
          <w14:ligatures w14:val="none"/>
        </w:rPr>
        <w:t xml:space="preserve">reduce </w:t>
      </w:r>
      <w:r w:rsidR="00783D02">
        <w:rPr>
          <w:rFonts w:ascii="Arial" w:eastAsia="Times New Roman" w:hAnsi="Arial" w:cs="Arial"/>
          <w:kern w:val="0"/>
          <w:sz w:val="20"/>
          <w:szCs w:val="20"/>
          <w14:ligatures w14:val="none"/>
        </w:rPr>
        <w:t>their</w:t>
      </w:r>
      <w:r w:rsidRPr="00E001D8">
        <w:rPr>
          <w:rFonts w:ascii="Arial" w:eastAsia="Times New Roman" w:hAnsi="Arial" w:cs="Arial"/>
          <w:kern w:val="0"/>
          <w:sz w:val="20"/>
          <w:szCs w:val="20"/>
          <w14:ligatures w14:val="none"/>
        </w:rPr>
        <w:t xml:space="preserve"> ability to contribute to </w:t>
      </w:r>
      <w:r w:rsidR="00783D02">
        <w:rPr>
          <w:rFonts w:ascii="Arial" w:eastAsia="Times New Roman" w:hAnsi="Arial" w:cs="Arial"/>
          <w:kern w:val="0"/>
          <w:sz w:val="20"/>
          <w:szCs w:val="20"/>
          <w14:ligatures w14:val="none"/>
        </w:rPr>
        <w:t xml:space="preserve">successful </w:t>
      </w:r>
      <w:r w:rsidRPr="00E001D8">
        <w:rPr>
          <w:rFonts w:ascii="Arial" w:eastAsia="Times New Roman" w:hAnsi="Arial" w:cs="Arial"/>
          <w:kern w:val="0"/>
          <w:sz w:val="20"/>
          <w:szCs w:val="20"/>
          <w14:ligatures w14:val="none"/>
        </w:rPr>
        <w:t>public</w:t>
      </w:r>
      <w:r w:rsidR="001A467A">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governance.</w:t>
      </w:r>
    </w:p>
    <w:p w14:paraId="42BF3EE5" w14:textId="7D75E4DC" w:rsidR="00E001D8" w:rsidRPr="00E001D8" w:rsidRDefault="00E001D8" w:rsidP="00E001D8">
      <w:pPr>
        <w:spacing w:after="0" w:line="240" w:lineRule="auto"/>
        <w:rPr>
          <w:rFonts w:ascii="Arial" w:eastAsia="Times New Roman" w:hAnsi="Arial" w:cs="Arial"/>
          <w:kern w:val="0"/>
          <w:sz w:val="20"/>
          <w:szCs w:val="20"/>
          <w14:ligatures w14:val="none"/>
        </w:rPr>
      </w:pPr>
      <w:r>
        <w:rPr>
          <w:b/>
          <w:bCs/>
          <w:color w:val="002060"/>
          <w:sz w:val="28"/>
          <w:szCs w:val="28"/>
        </w:rPr>
        <w:br w:type="page"/>
      </w:r>
      <w:r w:rsidRPr="00E001D8">
        <w:rPr>
          <w:rFonts w:ascii="Arial" w:hAnsi="Arial" w:cs="Arial"/>
          <w:b/>
          <w:bCs/>
          <w:color w:val="00B0F0"/>
          <w:sz w:val="48"/>
          <w:szCs w:val="48"/>
        </w:rPr>
        <w:lastRenderedPageBreak/>
        <w:t>RECOMMENDATIONS</w:t>
      </w:r>
      <w:r w:rsidRPr="00E001D8">
        <w:rPr>
          <w:rFonts w:ascii="Arial" w:hAnsi="Arial" w:cs="Arial"/>
          <w:sz w:val="48"/>
          <w:szCs w:val="48"/>
        </w:rPr>
        <w:t xml:space="preserve"> ON ESSENTIAL PUBLIC POLICIES</w:t>
      </w:r>
    </w:p>
    <w:p w14:paraId="74EE93FE" w14:textId="77777777" w:rsidR="00E001D8" w:rsidRDefault="00E001D8" w:rsidP="00E001D8">
      <w:pPr>
        <w:spacing w:before="100" w:beforeAutospacing="1" w:after="100" w:afterAutospacing="1" w:line="240" w:lineRule="auto"/>
        <w:outlineLvl w:val="0"/>
        <w:rPr>
          <w:rFonts w:cstheme="minorHAnsi"/>
          <w:b/>
          <w:bCs/>
          <w:i/>
          <w:iCs/>
          <w:sz w:val="20"/>
          <w:szCs w:val="20"/>
        </w:rPr>
      </w:pPr>
    </w:p>
    <w:p w14:paraId="66F83FA5" w14:textId="2ED9CF33" w:rsidR="00E001D8" w:rsidRPr="00E001D8" w:rsidRDefault="00E001D8" w:rsidP="00E001D8">
      <w:pPr>
        <w:spacing w:before="100" w:beforeAutospacing="1" w:after="100" w:afterAutospacing="1" w:line="240" w:lineRule="auto"/>
        <w:outlineLvl w:val="0"/>
        <w:rPr>
          <w:rFonts w:cstheme="minorHAnsi"/>
          <w:i/>
          <w:iCs/>
          <w:sz w:val="20"/>
          <w:szCs w:val="20"/>
        </w:rPr>
      </w:pPr>
      <w:r w:rsidRPr="00E001D8">
        <w:rPr>
          <w:rFonts w:cstheme="minorHAnsi"/>
          <w:b/>
          <w:bCs/>
          <w:i/>
          <w:iCs/>
          <w:sz w:val="20"/>
          <w:szCs w:val="20"/>
        </w:rPr>
        <w:t>The policies outlined</w:t>
      </w:r>
      <w:r w:rsidRPr="00E001D8">
        <w:rPr>
          <w:rFonts w:cstheme="minorHAnsi"/>
          <w:i/>
          <w:iCs/>
          <w:sz w:val="20"/>
          <w:szCs w:val="20"/>
        </w:rPr>
        <w:t xml:space="preserve"> in this section are considered by The IIA to be foundational provisions which the organization believes should be addressed in every country’s </w:t>
      </w:r>
      <w:r w:rsidRPr="00E001D8">
        <w:rPr>
          <w:rFonts w:cstheme="minorHAnsi"/>
          <w:i/>
          <w:iCs/>
          <w:sz w:val="20"/>
          <w:szCs w:val="20"/>
        </w:rPr>
        <w:t xml:space="preserve">public sector </w:t>
      </w:r>
      <w:r w:rsidRPr="00E001D8">
        <w:rPr>
          <w:rFonts w:cstheme="minorHAnsi"/>
          <w:i/>
          <w:iCs/>
          <w:sz w:val="20"/>
          <w:szCs w:val="20"/>
        </w:rPr>
        <w:t>legal and regulatory framework.</w:t>
      </w:r>
    </w:p>
    <w:p w14:paraId="31219C2C" w14:textId="4396684B" w:rsidR="00E001D8" w:rsidRPr="00E001D8" w:rsidRDefault="00E001D8" w:rsidP="00E001D8">
      <w:pPr>
        <w:spacing w:before="100" w:beforeAutospacing="1" w:after="100" w:afterAutospacing="1" w:line="240" w:lineRule="auto"/>
        <w:outlineLvl w:val="0"/>
        <w:rPr>
          <w:rFonts w:ascii="Arial" w:eastAsia="Times New Roman" w:hAnsi="Arial" w:cs="Arial"/>
          <w:color w:val="FFC000" w:themeColor="accent4"/>
          <w:kern w:val="36"/>
          <w:sz w:val="16"/>
          <w:szCs w:val="16"/>
          <w14:ligatures w14:val="none"/>
        </w:rPr>
      </w:pPr>
      <w:r w:rsidRPr="00E001D8">
        <w:rPr>
          <w:rFonts w:ascii="Arial" w:eastAsia="Times New Roman" w:hAnsi="Arial" w:cs="Arial"/>
          <w:color w:val="FFC000" w:themeColor="accent4"/>
          <w:kern w:val="36"/>
          <w:sz w:val="16"/>
          <w:szCs w:val="16"/>
          <w14:ligatures w14:val="none"/>
        </w:rPr>
        <w:t>-------------------------------------------------------------------------------------------------------------------------------------------------------------------------------</w:t>
      </w:r>
    </w:p>
    <w:p w14:paraId="03E15B8C" w14:textId="7D1EBFEB" w:rsidR="00E001D8" w:rsidRP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t xml:space="preserve">Define Internal Auditing in Law and Establish Robust, Independent, and Properly Resourced Internal Audit Functions </w:t>
      </w:r>
      <w:r w:rsidR="001F4CF0">
        <w:rPr>
          <w:rFonts w:ascii="Arial" w:eastAsia="Times New Roman" w:hAnsi="Arial" w:cs="Arial"/>
          <w:b/>
          <w:bCs/>
          <w:kern w:val="36"/>
          <w:sz w:val="28"/>
          <w:szCs w:val="28"/>
          <w14:ligatures w14:val="none"/>
        </w:rPr>
        <w:t>A</w:t>
      </w:r>
      <w:r w:rsidRPr="00783D02">
        <w:rPr>
          <w:rFonts w:ascii="Arial" w:eastAsia="Times New Roman" w:hAnsi="Arial" w:cs="Arial"/>
          <w:b/>
          <w:bCs/>
          <w:kern w:val="36"/>
          <w:sz w:val="28"/>
          <w:szCs w:val="28"/>
          <w14:ligatures w14:val="none"/>
        </w:rPr>
        <w:t>cross Government</w:t>
      </w:r>
    </w:p>
    <w:p w14:paraId="7DFCDC31" w14:textId="54A8AF90" w:rsidR="00783D02" w:rsidRPr="00783D02" w:rsidRDefault="00783D02" w:rsidP="00E001D8">
      <w:pPr>
        <w:spacing w:after="0" w:line="240" w:lineRule="auto"/>
        <w:rPr>
          <w:rFonts w:ascii="Arial" w:hAnsi="Arial" w:cs="Arial"/>
          <w:sz w:val="20"/>
          <w:szCs w:val="20"/>
        </w:rPr>
      </w:pPr>
      <w:r w:rsidRPr="00783D02">
        <w:rPr>
          <w:rFonts w:ascii="Arial" w:hAnsi="Arial" w:cs="Arial"/>
          <w:sz w:val="20"/>
          <w:szCs w:val="20"/>
        </w:rPr>
        <w:t>Critical to the success of a</w:t>
      </w:r>
      <w:r>
        <w:rPr>
          <w:rFonts w:ascii="Arial" w:hAnsi="Arial" w:cs="Arial"/>
          <w:sz w:val="20"/>
          <w:szCs w:val="20"/>
        </w:rPr>
        <w:t>ny public sector l</w:t>
      </w:r>
      <w:r w:rsidRPr="00783D02">
        <w:rPr>
          <w:rFonts w:ascii="Arial" w:hAnsi="Arial" w:cs="Arial"/>
          <w:sz w:val="20"/>
          <w:szCs w:val="20"/>
        </w:rPr>
        <w:t>egal and regulatory framework are clear definitions of key concepts. While, inevitably, there will be a need to define multiple professional concepts and terms within laws or regulations, The IIA encourages national institutes to ensure their governments adopt, in particular, definitions of both “internal auditing” and the “internal audition function.” Lack of clear</w:t>
      </w:r>
      <w:r>
        <w:rPr>
          <w:rFonts w:ascii="Arial" w:hAnsi="Arial" w:cs="Arial"/>
          <w:sz w:val="20"/>
          <w:szCs w:val="20"/>
        </w:rPr>
        <w:t xml:space="preserve"> </w:t>
      </w:r>
      <w:r w:rsidRPr="00783D02">
        <w:rPr>
          <w:rFonts w:ascii="Arial" w:hAnsi="Arial" w:cs="Arial"/>
          <w:sz w:val="20"/>
          <w:szCs w:val="20"/>
        </w:rPr>
        <w:t xml:space="preserve">definitions for those core terms can harm the ability of the profession to operate </w:t>
      </w:r>
      <w:r w:rsidRPr="00783D02">
        <w:rPr>
          <w:rFonts w:ascii="Arial" w:hAnsi="Arial" w:cs="Arial"/>
          <w:sz w:val="20"/>
          <w:szCs w:val="20"/>
        </w:rPr>
        <w:t>successful.</w:t>
      </w:r>
    </w:p>
    <w:p w14:paraId="21D37A7B" w14:textId="77777777" w:rsidR="00783D02" w:rsidRDefault="00783D02" w:rsidP="00E001D8">
      <w:pPr>
        <w:spacing w:after="0" w:line="240" w:lineRule="auto"/>
      </w:pPr>
    </w:p>
    <w:p w14:paraId="6401D5FB" w14:textId="3A7CBA7B" w:rsidR="00E001D8" w:rsidRDefault="00783D02"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DEFINING INTERNAL AUDIT IN LAW</w:t>
      </w:r>
    </w:p>
    <w:p w14:paraId="7A677000" w14:textId="38DF5976" w:rsidR="00E001D8" w:rsidRPr="00E001D8"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Policymakers may wish to use the definition, as outlined in The IIA’s Standards (appearing earlier in this document), or they may seek to modify the definition based on various political and/or policy considerations.  What is most important is that the definition is accurate, comprehensive, and universally applied across the public sector.</w:t>
      </w:r>
    </w:p>
    <w:p w14:paraId="12B8A086" w14:textId="5D87F088" w:rsidR="00E001D8" w:rsidRDefault="00783D02"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ESTABLISHING INTERNAL AUDIT FUNCTIONS THROUGHOUT THE PUBLIC SECTOR</w:t>
      </w:r>
    </w:p>
    <w:p w14:paraId="639E488C" w14:textId="4FF0B8D8" w:rsidR="00E001D8"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IIA recommends that g</w:t>
      </w:r>
      <w:r w:rsidR="00E001D8" w:rsidRPr="00E001D8">
        <w:rPr>
          <w:rFonts w:ascii="Arial" w:eastAsia="Times New Roman" w:hAnsi="Arial" w:cs="Arial"/>
          <w:kern w:val="0"/>
          <w:sz w:val="20"/>
          <w:szCs w:val="20"/>
          <w14:ligatures w14:val="none"/>
        </w:rPr>
        <w:t xml:space="preserve">overnments establish internal audit functions across </w:t>
      </w:r>
      <w:r w:rsidR="00E001D8">
        <w:rPr>
          <w:rFonts w:ascii="Arial" w:eastAsia="Times New Roman" w:hAnsi="Arial" w:cs="Arial"/>
          <w:kern w:val="0"/>
          <w:sz w:val="20"/>
          <w:szCs w:val="20"/>
          <w14:ligatures w14:val="none"/>
        </w:rPr>
        <w:t>all of government</w:t>
      </w:r>
      <w:r>
        <w:rPr>
          <w:rFonts w:ascii="Arial" w:eastAsia="Times New Roman" w:hAnsi="Arial" w:cs="Arial"/>
          <w:kern w:val="0"/>
          <w:sz w:val="20"/>
          <w:szCs w:val="20"/>
          <w14:ligatures w14:val="none"/>
        </w:rPr>
        <w:t xml:space="preserve"> as an essential element of good governance</w:t>
      </w:r>
      <w:r w:rsidR="00E001D8">
        <w:rPr>
          <w:rFonts w:ascii="Arial" w:eastAsia="Times New Roman" w:hAnsi="Arial" w:cs="Arial"/>
          <w:kern w:val="0"/>
          <w:sz w:val="20"/>
          <w:szCs w:val="20"/>
          <w14:ligatures w14:val="none"/>
        </w:rPr>
        <w:t xml:space="preserve">.  Additionally, policymakers should consider requiring internal audit functions in </w:t>
      </w:r>
      <w:r w:rsidR="00E001D8" w:rsidRPr="00E001D8">
        <w:rPr>
          <w:rFonts w:ascii="Arial" w:eastAsia="Times New Roman" w:hAnsi="Arial" w:cs="Arial"/>
          <w:kern w:val="0"/>
          <w:sz w:val="20"/>
          <w:szCs w:val="20"/>
          <w14:ligatures w14:val="none"/>
        </w:rPr>
        <w:t>public</w:t>
      </w:r>
      <w:r w:rsidR="00E001D8">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sector organizations where risks, complexity, expenditures, or public responsibilities warrant independent assurance activities</w:t>
      </w:r>
      <w:r w:rsidR="00E001D8">
        <w:rPr>
          <w:rFonts w:ascii="Arial" w:eastAsia="Times New Roman" w:hAnsi="Arial" w:cs="Arial"/>
          <w:kern w:val="0"/>
          <w:sz w:val="20"/>
          <w:szCs w:val="20"/>
          <w14:ligatures w14:val="none"/>
        </w:rPr>
        <w:t xml:space="preserve"> and such a function would serve the public interest.</w:t>
      </w:r>
    </w:p>
    <w:p w14:paraId="64769A76" w14:textId="01D6CAB2" w:rsidR="00783D02" w:rsidRPr="00783D02" w:rsidRDefault="00783D02" w:rsidP="00E001D8">
      <w:pPr>
        <w:spacing w:before="100" w:beforeAutospacing="1" w:after="100" w:afterAutospacing="1" w:line="240" w:lineRule="auto"/>
        <w:rPr>
          <w:rFonts w:ascii="Arial" w:hAnsi="Arial" w:cs="Arial"/>
          <w:sz w:val="20"/>
          <w:szCs w:val="20"/>
        </w:rPr>
      </w:pPr>
      <w:r w:rsidRPr="00783D02">
        <w:rPr>
          <w:rFonts w:ascii="Arial" w:hAnsi="Arial" w:cs="Arial"/>
          <w:sz w:val="20"/>
          <w:szCs w:val="20"/>
        </w:rPr>
        <w:t>As with the definition of internal auditing, policymakers</w:t>
      </w:r>
      <w:r w:rsidRPr="00783D02">
        <w:rPr>
          <w:rFonts w:ascii="Arial" w:hAnsi="Arial" w:cs="Arial"/>
          <w:sz w:val="20"/>
          <w:szCs w:val="20"/>
        </w:rPr>
        <w:t xml:space="preserve"> should </w:t>
      </w:r>
      <w:r>
        <w:rPr>
          <w:rFonts w:ascii="Arial" w:hAnsi="Arial" w:cs="Arial"/>
          <w:sz w:val="20"/>
          <w:szCs w:val="20"/>
        </w:rPr>
        <w:t xml:space="preserve">ensure that </w:t>
      </w:r>
      <w:r w:rsidRPr="00783D02">
        <w:rPr>
          <w:rFonts w:ascii="Arial" w:hAnsi="Arial" w:cs="Arial"/>
          <w:sz w:val="20"/>
          <w:szCs w:val="20"/>
        </w:rPr>
        <w:t>there is</w:t>
      </w:r>
      <w:r w:rsidRPr="00783D02">
        <w:rPr>
          <w:rFonts w:ascii="Arial" w:hAnsi="Arial" w:cs="Arial"/>
          <w:sz w:val="20"/>
          <w:szCs w:val="20"/>
        </w:rPr>
        <w:t xml:space="preserve"> a common understanding of what constitutes a successful </w:t>
      </w:r>
      <w:r w:rsidRPr="00783D02">
        <w:rPr>
          <w:rFonts w:ascii="Arial" w:hAnsi="Arial" w:cs="Arial"/>
          <w:sz w:val="20"/>
          <w:szCs w:val="20"/>
        </w:rPr>
        <w:t xml:space="preserve">public sector </w:t>
      </w:r>
      <w:r w:rsidRPr="00783D02">
        <w:rPr>
          <w:rFonts w:ascii="Arial" w:hAnsi="Arial" w:cs="Arial"/>
          <w:sz w:val="20"/>
          <w:szCs w:val="20"/>
        </w:rPr>
        <w:t xml:space="preserve">internal audit function. Failure to define its key components may lead to the creation of internal audit functions which are suboptimal in performance and fail to meet their mandates. </w:t>
      </w:r>
    </w:p>
    <w:p w14:paraId="2A1CA791" w14:textId="77777777" w:rsidR="00783D02" w:rsidRPr="00783D02" w:rsidRDefault="00783D02" w:rsidP="00E001D8">
      <w:pPr>
        <w:spacing w:before="100" w:beforeAutospacing="1" w:after="100" w:afterAutospacing="1" w:line="240" w:lineRule="auto"/>
        <w:rPr>
          <w:rFonts w:ascii="Arial" w:hAnsi="Arial" w:cs="Arial"/>
          <w:b/>
          <w:bCs/>
          <w:sz w:val="20"/>
          <w:szCs w:val="20"/>
        </w:rPr>
      </w:pPr>
      <w:r w:rsidRPr="00783D02">
        <w:rPr>
          <w:rFonts w:ascii="Arial" w:hAnsi="Arial" w:cs="Arial"/>
          <w:b/>
          <w:bCs/>
          <w:sz w:val="20"/>
          <w:szCs w:val="20"/>
        </w:rPr>
        <w:t xml:space="preserve">The IIA defines the term “internal audit function” as: </w:t>
      </w:r>
    </w:p>
    <w:p w14:paraId="0E9228CC" w14:textId="77777777" w:rsidR="00783D02" w:rsidRPr="00783D02" w:rsidRDefault="00783D02" w:rsidP="00783D02">
      <w:pPr>
        <w:spacing w:before="100" w:beforeAutospacing="1" w:after="100" w:afterAutospacing="1" w:line="240" w:lineRule="auto"/>
        <w:ind w:left="720"/>
        <w:rPr>
          <w:rFonts w:ascii="Arial" w:hAnsi="Arial" w:cs="Arial"/>
          <w:i/>
          <w:iCs/>
          <w:color w:val="00B0F0"/>
          <w:sz w:val="20"/>
          <w:szCs w:val="20"/>
        </w:rPr>
      </w:pPr>
      <w:r w:rsidRPr="00783D02">
        <w:rPr>
          <w:rFonts w:ascii="Arial" w:hAnsi="Arial" w:cs="Arial"/>
          <w:i/>
          <w:iCs/>
          <w:color w:val="00B0F0"/>
          <w:sz w:val="20"/>
          <w:szCs w:val="20"/>
        </w:rPr>
        <w:t xml:space="preserve">“a professional individual or group responsible for providing an organization with assurance and advisory services.” </w:t>
      </w:r>
    </w:p>
    <w:p w14:paraId="07BCF558" w14:textId="77777777" w:rsidR="00783D02" w:rsidRDefault="00783D02" w:rsidP="00E001D8">
      <w:pPr>
        <w:spacing w:before="100" w:beforeAutospacing="1" w:after="100" w:afterAutospacing="1" w:line="240" w:lineRule="auto"/>
        <w:rPr>
          <w:rFonts w:ascii="Arial" w:hAnsi="Arial" w:cs="Arial"/>
          <w:sz w:val="20"/>
          <w:szCs w:val="20"/>
        </w:rPr>
      </w:pPr>
      <w:r w:rsidRPr="00783D02">
        <w:rPr>
          <w:rFonts w:ascii="Arial" w:hAnsi="Arial" w:cs="Arial"/>
          <w:b/>
          <w:bCs/>
          <w:sz w:val="20"/>
          <w:szCs w:val="20"/>
        </w:rPr>
        <w:t xml:space="preserve">In further defining a successful internal audit function, The IIA believes any legal definition should ideally also have the following minimum criteria: </w:t>
      </w:r>
    </w:p>
    <w:p w14:paraId="7C31132A" w14:textId="264B8C58" w:rsidR="00783D02" w:rsidRPr="00783D02" w:rsidRDefault="00783D02" w:rsidP="00783D02">
      <w:pPr>
        <w:spacing w:before="100" w:beforeAutospacing="1" w:after="100" w:afterAutospacing="1" w:line="240" w:lineRule="auto"/>
        <w:ind w:left="720"/>
        <w:rPr>
          <w:rFonts w:ascii="Arial" w:hAnsi="Arial" w:cs="Arial"/>
          <w:sz w:val="20"/>
          <w:szCs w:val="20"/>
        </w:rPr>
      </w:pPr>
      <w:r>
        <w:rPr>
          <w:rFonts w:ascii="Arial" w:hAnsi="Arial" w:cs="Arial"/>
          <w:sz w:val="20"/>
          <w:szCs w:val="20"/>
        </w:rPr>
        <w:t xml:space="preserve">1. </w:t>
      </w:r>
      <w:r w:rsidRPr="00783D02">
        <w:rPr>
          <w:rFonts w:ascii="Arial" w:hAnsi="Arial" w:cs="Arial"/>
          <w:i/>
          <w:iCs/>
          <w:sz w:val="20"/>
          <w:szCs w:val="20"/>
          <w:u w:val="single"/>
        </w:rPr>
        <w:t>Independence from management</w:t>
      </w:r>
      <w:r w:rsidRPr="00783D02">
        <w:rPr>
          <w:rFonts w:ascii="Arial" w:hAnsi="Arial" w:cs="Arial"/>
          <w:sz w:val="20"/>
          <w:szCs w:val="20"/>
        </w:rPr>
        <w:t xml:space="preserve">, reporting directly and accountable to either an entity’s audit committee or the governing body; </w:t>
      </w:r>
    </w:p>
    <w:p w14:paraId="46E81496" w14:textId="77777777" w:rsidR="00783D02" w:rsidRPr="00783D02" w:rsidRDefault="00783D02" w:rsidP="00783D02">
      <w:pPr>
        <w:spacing w:before="100" w:beforeAutospacing="1" w:after="100" w:afterAutospacing="1" w:line="240" w:lineRule="auto"/>
        <w:ind w:left="720"/>
        <w:rPr>
          <w:rFonts w:ascii="Arial" w:hAnsi="Arial" w:cs="Arial"/>
          <w:sz w:val="20"/>
          <w:szCs w:val="20"/>
        </w:rPr>
      </w:pPr>
      <w:r w:rsidRPr="00783D02">
        <w:rPr>
          <w:rFonts w:ascii="Arial" w:hAnsi="Arial" w:cs="Arial"/>
          <w:sz w:val="20"/>
          <w:szCs w:val="20"/>
        </w:rPr>
        <w:lastRenderedPageBreak/>
        <w:t xml:space="preserve">2. </w:t>
      </w:r>
      <w:r w:rsidRPr="00783D02">
        <w:rPr>
          <w:rFonts w:ascii="Arial" w:hAnsi="Arial" w:cs="Arial"/>
          <w:i/>
          <w:iCs/>
          <w:sz w:val="20"/>
          <w:szCs w:val="20"/>
          <w:u w:val="single"/>
        </w:rPr>
        <w:t>A written internal audit charter</w:t>
      </w:r>
      <w:r w:rsidRPr="00783D02">
        <w:rPr>
          <w:rFonts w:ascii="Arial" w:hAnsi="Arial" w:cs="Arial"/>
          <w:sz w:val="20"/>
          <w:szCs w:val="20"/>
        </w:rPr>
        <w:t xml:space="preserve"> agreed upon by both the governing body and the Chief Audit Executive (CAE) or equivalent leader of the internal audit function; </w:t>
      </w:r>
    </w:p>
    <w:p w14:paraId="21B0E597" w14:textId="77777777" w:rsidR="00783D02" w:rsidRPr="00783D02" w:rsidRDefault="00783D02" w:rsidP="00783D02">
      <w:pPr>
        <w:spacing w:before="100" w:beforeAutospacing="1" w:after="100" w:afterAutospacing="1" w:line="240" w:lineRule="auto"/>
        <w:ind w:firstLine="720"/>
        <w:rPr>
          <w:rFonts w:ascii="Arial" w:hAnsi="Arial" w:cs="Arial"/>
          <w:sz w:val="20"/>
          <w:szCs w:val="20"/>
        </w:rPr>
      </w:pPr>
      <w:r w:rsidRPr="00783D02">
        <w:rPr>
          <w:rFonts w:ascii="Arial" w:hAnsi="Arial" w:cs="Arial"/>
          <w:sz w:val="20"/>
          <w:szCs w:val="20"/>
        </w:rPr>
        <w:t xml:space="preserve">3. Follows </w:t>
      </w:r>
      <w:r w:rsidRPr="00783D02">
        <w:rPr>
          <w:rFonts w:ascii="Arial" w:hAnsi="Arial" w:cs="Arial"/>
          <w:i/>
          <w:iCs/>
          <w:sz w:val="20"/>
          <w:szCs w:val="20"/>
          <w:u w:val="single"/>
        </w:rPr>
        <w:t>globally accepted internal audit standards</w:t>
      </w:r>
      <w:r w:rsidRPr="00783D02">
        <w:rPr>
          <w:rFonts w:ascii="Arial" w:hAnsi="Arial" w:cs="Arial"/>
          <w:sz w:val="20"/>
          <w:szCs w:val="20"/>
        </w:rPr>
        <w:t xml:space="preserve">; </w:t>
      </w:r>
    </w:p>
    <w:p w14:paraId="21C86C99" w14:textId="13B2F9B1" w:rsidR="00783D02" w:rsidRPr="00783D02" w:rsidRDefault="00783D02" w:rsidP="00783D02">
      <w:pPr>
        <w:spacing w:before="100" w:beforeAutospacing="1" w:after="100" w:afterAutospacing="1" w:line="240" w:lineRule="auto"/>
        <w:ind w:left="720"/>
        <w:rPr>
          <w:rFonts w:ascii="Arial" w:hAnsi="Arial" w:cs="Arial"/>
          <w:sz w:val="20"/>
          <w:szCs w:val="20"/>
        </w:rPr>
      </w:pPr>
      <w:r w:rsidRPr="00783D02">
        <w:rPr>
          <w:rFonts w:ascii="Arial" w:hAnsi="Arial" w:cs="Arial"/>
          <w:sz w:val="20"/>
          <w:szCs w:val="20"/>
        </w:rPr>
        <w:t xml:space="preserve">4. Has </w:t>
      </w:r>
      <w:r w:rsidRPr="00783D02">
        <w:rPr>
          <w:rFonts w:ascii="Arial" w:hAnsi="Arial" w:cs="Arial"/>
          <w:i/>
          <w:iCs/>
          <w:sz w:val="20"/>
          <w:szCs w:val="20"/>
          <w:u w:val="single"/>
        </w:rPr>
        <w:t>qualified staff</w:t>
      </w:r>
      <w:r w:rsidRPr="00783D02">
        <w:rPr>
          <w:rFonts w:ascii="Arial" w:hAnsi="Arial" w:cs="Arial"/>
          <w:sz w:val="20"/>
          <w:szCs w:val="20"/>
        </w:rPr>
        <w:t xml:space="preserve">, as demonstrated through such means as holding </w:t>
      </w:r>
      <w:r w:rsidRPr="00783D02">
        <w:rPr>
          <w:rFonts w:ascii="Arial" w:hAnsi="Arial" w:cs="Arial"/>
          <w:i/>
          <w:iCs/>
          <w:sz w:val="20"/>
          <w:szCs w:val="20"/>
          <w:u w:val="single"/>
        </w:rPr>
        <w:t>appropriate certifications or other credentials,</w:t>
      </w:r>
      <w:r w:rsidRPr="00783D02">
        <w:rPr>
          <w:rFonts w:ascii="Arial" w:hAnsi="Arial" w:cs="Arial"/>
          <w:sz w:val="20"/>
          <w:szCs w:val="20"/>
        </w:rPr>
        <w:t xml:space="preserve"> such as the Certified Internal Auditor (CIA) credential and/or specialty credentials related to expertise in areas or topics subject to an internal audit; </w:t>
      </w:r>
    </w:p>
    <w:p w14:paraId="3F378D60" w14:textId="77777777" w:rsidR="00783D02" w:rsidRPr="00783D02" w:rsidRDefault="00783D02" w:rsidP="00783D02">
      <w:pPr>
        <w:spacing w:before="100" w:beforeAutospacing="1" w:after="100" w:afterAutospacing="1" w:line="240" w:lineRule="auto"/>
        <w:ind w:firstLine="720"/>
        <w:rPr>
          <w:rFonts w:ascii="Arial" w:hAnsi="Arial" w:cs="Arial"/>
          <w:sz w:val="20"/>
          <w:szCs w:val="20"/>
        </w:rPr>
      </w:pPr>
      <w:r w:rsidRPr="00783D02">
        <w:rPr>
          <w:rFonts w:ascii="Arial" w:hAnsi="Arial" w:cs="Arial"/>
          <w:sz w:val="20"/>
          <w:szCs w:val="20"/>
        </w:rPr>
        <w:t xml:space="preserve">5. Has the ability to perform activities in an </w:t>
      </w:r>
      <w:r w:rsidRPr="00783D02">
        <w:rPr>
          <w:rFonts w:ascii="Arial" w:hAnsi="Arial" w:cs="Arial"/>
          <w:i/>
          <w:iCs/>
          <w:sz w:val="20"/>
          <w:szCs w:val="20"/>
          <w:u w:val="single"/>
        </w:rPr>
        <w:t>objective and unbiased manner</w:t>
      </w:r>
      <w:r w:rsidRPr="00783D02">
        <w:rPr>
          <w:rFonts w:ascii="Arial" w:hAnsi="Arial" w:cs="Arial"/>
          <w:sz w:val="20"/>
          <w:szCs w:val="20"/>
        </w:rPr>
        <w:t xml:space="preserve">; </w:t>
      </w:r>
    </w:p>
    <w:p w14:paraId="3557F5FF" w14:textId="2BF5B18F" w:rsidR="00783D02" w:rsidRPr="00783D02" w:rsidRDefault="00783D02" w:rsidP="00783D02">
      <w:pPr>
        <w:spacing w:before="100" w:beforeAutospacing="1" w:after="100" w:afterAutospacing="1" w:line="240" w:lineRule="auto"/>
        <w:ind w:left="720"/>
        <w:rPr>
          <w:rFonts w:ascii="Arial" w:eastAsia="Times New Roman" w:hAnsi="Arial" w:cs="Arial"/>
          <w:kern w:val="0"/>
          <w:sz w:val="20"/>
          <w:szCs w:val="20"/>
          <w14:ligatures w14:val="none"/>
        </w:rPr>
      </w:pPr>
      <w:r w:rsidRPr="00783D02">
        <w:rPr>
          <w:rFonts w:ascii="Arial" w:hAnsi="Arial" w:cs="Arial"/>
          <w:sz w:val="20"/>
          <w:szCs w:val="20"/>
        </w:rPr>
        <w:t xml:space="preserve">6. Is subject to an external quality assessment (i.e., </w:t>
      </w:r>
      <w:r w:rsidRPr="00783D02">
        <w:rPr>
          <w:rFonts w:ascii="Arial" w:hAnsi="Arial" w:cs="Arial"/>
          <w:i/>
          <w:iCs/>
          <w:sz w:val="20"/>
          <w:szCs w:val="20"/>
          <w:u w:val="single"/>
        </w:rPr>
        <w:t>an audit of the internal audit function</w:t>
      </w:r>
      <w:r w:rsidRPr="00783D02">
        <w:rPr>
          <w:rFonts w:ascii="Arial" w:hAnsi="Arial" w:cs="Arial"/>
          <w:sz w:val="20"/>
          <w:szCs w:val="20"/>
        </w:rPr>
        <w:t>) such as The IIA’s External Quality Assessment (EQA) or Self</w:t>
      </w:r>
      <w:r w:rsidR="001F4CF0">
        <w:rPr>
          <w:rFonts w:ascii="Arial" w:hAnsi="Arial" w:cs="Arial"/>
          <w:sz w:val="20"/>
          <w:szCs w:val="20"/>
        </w:rPr>
        <w:t>-</w:t>
      </w:r>
      <w:r w:rsidRPr="00783D02">
        <w:rPr>
          <w:rFonts w:ascii="Arial" w:hAnsi="Arial" w:cs="Arial"/>
          <w:sz w:val="20"/>
          <w:szCs w:val="20"/>
        </w:rPr>
        <w:t>Assessment with Independent Validation (SAIV) or an alternative high-quality private sector equivalent no less than once every five years</w:t>
      </w:r>
    </w:p>
    <w:p w14:paraId="5EBA6288" w14:textId="21874A5D" w:rsidR="00783D02" w:rsidRPr="00783D02" w:rsidRDefault="00783D02" w:rsidP="00E001D8">
      <w:pPr>
        <w:spacing w:before="100" w:beforeAutospacing="1" w:after="100" w:afterAutospacing="1" w:line="240" w:lineRule="auto"/>
        <w:rPr>
          <w:rFonts w:ascii="Arial" w:hAnsi="Arial" w:cs="Arial"/>
          <w:sz w:val="20"/>
          <w:szCs w:val="20"/>
        </w:rPr>
      </w:pPr>
      <w:r w:rsidRPr="001F4CF0">
        <w:rPr>
          <w:rFonts w:ascii="Arial" w:hAnsi="Arial" w:cs="Arial"/>
          <w:i/>
          <w:iCs/>
          <w:sz w:val="20"/>
          <w:szCs w:val="20"/>
          <w:u w:val="single"/>
        </w:rPr>
        <w:t>Failure to meet any of the six criteria above should be considered an improperly structured internal audit function, out of legal compliance, and at risk of failing to function effectively on behalf of the entity</w:t>
      </w:r>
      <w:r w:rsidRPr="00783D02">
        <w:rPr>
          <w:rFonts w:ascii="Arial" w:hAnsi="Arial" w:cs="Arial"/>
          <w:sz w:val="20"/>
          <w:szCs w:val="20"/>
        </w:rPr>
        <w:t>.</w:t>
      </w:r>
      <w:r>
        <w:rPr>
          <w:rStyle w:val="FootnoteReference"/>
          <w:rFonts w:ascii="Arial" w:hAnsi="Arial" w:cs="Arial"/>
          <w:sz w:val="20"/>
          <w:szCs w:val="20"/>
        </w:rPr>
        <w:footnoteReference w:id="5"/>
      </w:r>
      <w:r w:rsidRPr="00783D02">
        <w:rPr>
          <w:rFonts w:ascii="Arial" w:hAnsi="Arial" w:cs="Arial"/>
          <w:sz w:val="20"/>
          <w:szCs w:val="20"/>
        </w:rPr>
        <w:t xml:space="preserve"> </w:t>
      </w:r>
    </w:p>
    <w:p w14:paraId="01C053D7" w14:textId="17EA7CB8" w:rsidR="00783D02" w:rsidRPr="00783D02" w:rsidRDefault="00783D02" w:rsidP="00E001D8">
      <w:pPr>
        <w:spacing w:before="100" w:beforeAutospacing="1" w:after="100" w:afterAutospacing="1" w:line="240" w:lineRule="auto"/>
        <w:rPr>
          <w:rFonts w:ascii="Arial" w:hAnsi="Arial" w:cs="Arial"/>
          <w:sz w:val="20"/>
          <w:szCs w:val="20"/>
        </w:rPr>
      </w:pPr>
      <w:r w:rsidRPr="00783D02">
        <w:rPr>
          <w:rFonts w:ascii="Arial" w:hAnsi="Arial" w:cs="Arial"/>
          <w:sz w:val="20"/>
          <w:szCs w:val="20"/>
        </w:rPr>
        <w:t xml:space="preserve">As appropriate to their political and policy environment, national institutes may want to consider </w:t>
      </w:r>
      <w:r>
        <w:rPr>
          <w:rFonts w:ascii="Arial" w:hAnsi="Arial" w:cs="Arial"/>
          <w:sz w:val="20"/>
          <w:szCs w:val="20"/>
        </w:rPr>
        <w:t>working with policymakers to add</w:t>
      </w:r>
      <w:r w:rsidRPr="00783D02">
        <w:rPr>
          <w:rFonts w:ascii="Arial" w:hAnsi="Arial" w:cs="Arial"/>
          <w:sz w:val="20"/>
          <w:szCs w:val="20"/>
        </w:rPr>
        <w:t xml:space="preserve"> other criteria to the definition of internal audit function, so long as such additions align with The IIA’s IPPF </w:t>
      </w:r>
      <w:r>
        <w:rPr>
          <w:rFonts w:ascii="Arial" w:hAnsi="Arial" w:cs="Arial"/>
          <w:sz w:val="20"/>
          <w:szCs w:val="20"/>
        </w:rPr>
        <w:t>(including the</w:t>
      </w:r>
      <w:r w:rsidRPr="00783D02">
        <w:rPr>
          <w:rFonts w:ascii="Arial" w:hAnsi="Arial" w:cs="Arial"/>
          <w:sz w:val="20"/>
          <w:szCs w:val="20"/>
        </w:rPr>
        <w:t xml:space="preserve"> Standards</w:t>
      </w:r>
      <w:r>
        <w:rPr>
          <w:rFonts w:ascii="Arial" w:hAnsi="Arial" w:cs="Arial"/>
          <w:sz w:val="20"/>
          <w:szCs w:val="20"/>
        </w:rPr>
        <w:t>)</w:t>
      </w:r>
      <w:r w:rsidRPr="00783D02">
        <w:rPr>
          <w:rFonts w:ascii="Arial" w:hAnsi="Arial" w:cs="Arial"/>
          <w:sz w:val="20"/>
          <w:szCs w:val="20"/>
        </w:rPr>
        <w:t>, the organization’s Three Lines Model, and professional best practices.</w:t>
      </w:r>
    </w:p>
    <w:p w14:paraId="0DE29110" w14:textId="32CA9A1E" w:rsidR="00E001D8"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Regardless, t</w:t>
      </w:r>
      <w:r w:rsidR="00E001D8" w:rsidRPr="00783D02">
        <w:rPr>
          <w:rFonts w:ascii="Arial" w:eastAsia="Times New Roman" w:hAnsi="Arial" w:cs="Arial"/>
          <w:kern w:val="0"/>
          <w:sz w:val="20"/>
          <w:szCs w:val="20"/>
          <w14:ligatures w14:val="none"/>
        </w:rPr>
        <w:t xml:space="preserve">he structure adopted </w:t>
      </w:r>
      <w:r w:rsidRPr="00783D02">
        <w:rPr>
          <w:rFonts w:ascii="Arial" w:eastAsia="Times New Roman" w:hAnsi="Arial" w:cs="Arial"/>
          <w:kern w:val="0"/>
          <w:sz w:val="20"/>
          <w:szCs w:val="20"/>
          <w14:ligatures w14:val="none"/>
        </w:rPr>
        <w:t xml:space="preserve">for an internal audit function </w:t>
      </w:r>
      <w:r w:rsidR="00E001D8" w:rsidRPr="00783D02">
        <w:rPr>
          <w:rFonts w:ascii="Arial" w:eastAsia="Times New Roman" w:hAnsi="Arial" w:cs="Arial"/>
          <w:kern w:val="0"/>
          <w:sz w:val="20"/>
          <w:szCs w:val="20"/>
          <w14:ligatures w14:val="none"/>
        </w:rPr>
        <w:t>may vary according to organizational size, complexity, and available resources. Smaller entities may share internal audit resources through centralized arrangements</w:t>
      </w:r>
      <w:r w:rsidR="00E001D8" w:rsidRPr="00E001D8">
        <w:rPr>
          <w:rFonts w:ascii="Arial" w:eastAsia="Times New Roman" w:hAnsi="Arial" w:cs="Arial"/>
          <w:kern w:val="0"/>
          <w:sz w:val="20"/>
          <w:szCs w:val="20"/>
          <w14:ligatures w14:val="none"/>
        </w:rPr>
        <w:t>, while larger organizations may require dedicated internal audit functions</w:t>
      </w:r>
      <w:r w:rsidR="00E001D8">
        <w:rPr>
          <w:rFonts w:ascii="Arial" w:eastAsia="Times New Roman" w:hAnsi="Arial" w:cs="Arial"/>
          <w:kern w:val="0"/>
          <w:sz w:val="20"/>
          <w:szCs w:val="20"/>
          <w14:ligatures w14:val="none"/>
        </w:rPr>
        <w:t xml:space="preserve">.  </w:t>
      </w:r>
    </w:p>
    <w:p w14:paraId="267B2D5B" w14:textId="5D930A1E" w:rsidR="00783D02"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Other questions for policymakers to consider in regard to public sector internal audit functions include:</w:t>
      </w:r>
    </w:p>
    <w:p w14:paraId="064C280B" w14:textId="19BF50C0" w:rsidR="00783D02" w:rsidRPr="00783D02" w:rsidRDefault="00783D02" w:rsidP="00783D02">
      <w:pPr>
        <w:pStyle w:val="ListParagraph"/>
        <w:numPr>
          <w:ilvl w:val="0"/>
          <w:numId w:val="137"/>
        </w:numPr>
        <w:spacing w:before="100" w:beforeAutospacing="1" w:after="100" w:afterAutospacing="1" w:line="240" w:lineRule="auto"/>
        <w:rPr>
          <w:rFonts w:ascii="Arial" w:eastAsia="Times New Roman" w:hAnsi="Arial" w:cs="Arial"/>
          <w:kern w:val="0"/>
          <w:sz w:val="20"/>
          <w:szCs w:val="20"/>
          <w14:ligatures w14:val="none"/>
        </w:rPr>
      </w:pPr>
      <w:r w:rsidRPr="00783D02">
        <w:rPr>
          <w:rFonts w:ascii="Arial" w:eastAsia="Times New Roman" w:hAnsi="Arial" w:cs="Arial"/>
          <w:kern w:val="0"/>
          <w:sz w:val="20"/>
          <w:szCs w:val="20"/>
          <w14:ligatures w14:val="none"/>
        </w:rPr>
        <w:t>Is the Chief Audit Executive protected from the risk of inappropriate removal</w:t>
      </w:r>
      <w:r>
        <w:rPr>
          <w:rFonts w:ascii="Arial" w:eastAsia="Times New Roman" w:hAnsi="Arial" w:cs="Arial"/>
          <w:kern w:val="0"/>
          <w:sz w:val="20"/>
          <w:szCs w:val="20"/>
          <w14:ligatures w14:val="none"/>
        </w:rPr>
        <w:t xml:space="preserve"> or retaliation</w:t>
      </w:r>
      <w:r w:rsidRPr="00783D02">
        <w:rPr>
          <w:rFonts w:ascii="Arial" w:eastAsia="Times New Roman" w:hAnsi="Arial" w:cs="Arial"/>
          <w:kern w:val="0"/>
          <w:sz w:val="20"/>
          <w:szCs w:val="20"/>
          <w14:ligatures w14:val="none"/>
        </w:rPr>
        <w:t>?</w:t>
      </w:r>
    </w:p>
    <w:p w14:paraId="66FDEAA6" w14:textId="11F1A4D9" w:rsidR="00783D02" w:rsidRPr="00783D02" w:rsidRDefault="00783D02" w:rsidP="00783D02">
      <w:pPr>
        <w:pStyle w:val="ListParagraph"/>
        <w:numPr>
          <w:ilvl w:val="0"/>
          <w:numId w:val="137"/>
        </w:numPr>
        <w:spacing w:before="100" w:beforeAutospacing="1" w:after="100" w:afterAutospacing="1" w:line="240" w:lineRule="auto"/>
        <w:rPr>
          <w:rFonts w:ascii="Arial" w:eastAsia="Times New Roman" w:hAnsi="Arial" w:cs="Arial"/>
          <w:kern w:val="0"/>
          <w:sz w:val="20"/>
          <w:szCs w:val="20"/>
          <w14:ligatures w14:val="none"/>
        </w:rPr>
      </w:pPr>
      <w:r w:rsidRPr="00783D02">
        <w:rPr>
          <w:rFonts w:ascii="Arial" w:eastAsia="Times New Roman" w:hAnsi="Arial" w:cs="Arial"/>
          <w:kern w:val="0"/>
          <w:sz w:val="20"/>
          <w:szCs w:val="20"/>
          <w14:ligatures w14:val="none"/>
        </w:rPr>
        <w:t>Does the internal audit function have sufficiently unrestricted access to information, personnel, and records in order to perform its duties</w:t>
      </w:r>
      <w:r>
        <w:rPr>
          <w:rFonts w:ascii="Arial" w:eastAsia="Times New Roman" w:hAnsi="Arial" w:cs="Arial"/>
          <w:kern w:val="0"/>
          <w:sz w:val="20"/>
          <w:szCs w:val="20"/>
          <w14:ligatures w14:val="none"/>
        </w:rPr>
        <w:t xml:space="preserve"> successfully</w:t>
      </w:r>
      <w:r w:rsidRPr="00783D02">
        <w:rPr>
          <w:rFonts w:ascii="Arial" w:eastAsia="Times New Roman" w:hAnsi="Arial" w:cs="Arial"/>
          <w:kern w:val="0"/>
          <w:sz w:val="20"/>
          <w:szCs w:val="20"/>
          <w14:ligatures w14:val="none"/>
        </w:rPr>
        <w:t>?</w:t>
      </w:r>
    </w:p>
    <w:p w14:paraId="4048DE64" w14:textId="768708A9" w:rsidR="00783D02" w:rsidRDefault="00783D02" w:rsidP="00783D02">
      <w:pPr>
        <w:pStyle w:val="ListParagraph"/>
        <w:numPr>
          <w:ilvl w:val="0"/>
          <w:numId w:val="137"/>
        </w:numPr>
        <w:spacing w:before="100" w:beforeAutospacing="1" w:after="100" w:afterAutospacing="1" w:line="240" w:lineRule="auto"/>
        <w:rPr>
          <w:rFonts w:ascii="Arial" w:eastAsia="Times New Roman" w:hAnsi="Arial" w:cs="Arial"/>
          <w:kern w:val="0"/>
          <w:sz w:val="20"/>
          <w:szCs w:val="20"/>
          <w14:ligatures w14:val="none"/>
        </w:rPr>
      </w:pPr>
      <w:r w:rsidRPr="00783D02">
        <w:rPr>
          <w:rFonts w:ascii="Arial" w:eastAsia="Times New Roman" w:hAnsi="Arial" w:cs="Arial"/>
          <w:kern w:val="0"/>
          <w:sz w:val="20"/>
          <w:szCs w:val="20"/>
          <w14:ligatures w14:val="none"/>
        </w:rPr>
        <w:t xml:space="preserve">Does the internal audit function have </w:t>
      </w:r>
      <w:r>
        <w:rPr>
          <w:rFonts w:ascii="Arial" w:eastAsia="Times New Roman" w:hAnsi="Arial" w:cs="Arial"/>
          <w:kern w:val="0"/>
          <w:sz w:val="20"/>
          <w:szCs w:val="20"/>
          <w14:ligatures w14:val="none"/>
        </w:rPr>
        <w:t>the</w:t>
      </w:r>
      <w:r w:rsidRPr="00783D02">
        <w:rPr>
          <w:rFonts w:ascii="Arial" w:eastAsia="Times New Roman" w:hAnsi="Arial" w:cs="Arial"/>
          <w:kern w:val="0"/>
          <w:sz w:val="20"/>
          <w:szCs w:val="20"/>
          <w14:ligatures w14:val="none"/>
        </w:rPr>
        <w:t xml:space="preserve"> financial resources, personnel, training resources, technology resources, legal counsel, and administrative support to perform its duties</w:t>
      </w:r>
      <w:r>
        <w:rPr>
          <w:rFonts w:ascii="Arial" w:eastAsia="Times New Roman" w:hAnsi="Arial" w:cs="Arial"/>
          <w:kern w:val="0"/>
          <w:sz w:val="20"/>
          <w:szCs w:val="20"/>
          <w14:ligatures w14:val="none"/>
        </w:rPr>
        <w:t xml:space="preserve"> successfully</w:t>
      </w:r>
      <w:r w:rsidRPr="00783D02">
        <w:rPr>
          <w:rFonts w:ascii="Arial" w:eastAsia="Times New Roman" w:hAnsi="Arial" w:cs="Arial"/>
          <w:kern w:val="0"/>
          <w:sz w:val="20"/>
          <w:szCs w:val="20"/>
          <w14:ligatures w14:val="none"/>
        </w:rPr>
        <w:t xml:space="preserve">? </w:t>
      </w:r>
    </w:p>
    <w:p w14:paraId="2A80CF60" w14:textId="2C1C41F4" w:rsidR="00783D02" w:rsidRPr="00783D02" w:rsidRDefault="00783D02" w:rsidP="00783D02">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Whether through law, regulation, or government directive, policymakers are encouraged to formalize safeguards and solutions to the questions posed above.</w:t>
      </w:r>
    </w:p>
    <w:p w14:paraId="57404AB5" w14:textId="1F4E3230" w:rsidR="00E001D8" w:rsidRPr="00E001D8" w:rsidRDefault="00783D02"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DISCIPLINE &amp; OVERSIGHT</w:t>
      </w:r>
      <w:r w:rsidR="00E001D8" w:rsidRPr="00E001D8">
        <w:rPr>
          <w:rFonts w:ascii="Arial" w:eastAsia="Times New Roman" w:hAnsi="Arial" w:cs="Arial"/>
          <w:b/>
          <w:bCs/>
          <w:color w:val="00B0F0"/>
          <w:kern w:val="0"/>
          <w:sz w:val="20"/>
          <w:szCs w:val="20"/>
          <w14:ligatures w14:val="none"/>
        </w:rPr>
        <w:t xml:space="preserve"> </w:t>
      </w:r>
      <w:r w:rsidR="00E001D8">
        <w:rPr>
          <w:rFonts w:ascii="Arial" w:eastAsia="Times New Roman" w:hAnsi="Arial" w:cs="Arial"/>
          <w:b/>
          <w:bCs/>
          <w:color w:val="00B0F0"/>
          <w:kern w:val="0"/>
          <w:sz w:val="20"/>
          <w:szCs w:val="20"/>
          <w14:ligatures w14:val="none"/>
        </w:rPr>
        <w:t xml:space="preserve">(D&amp;O) </w:t>
      </w:r>
      <w:r>
        <w:rPr>
          <w:rFonts w:ascii="Arial" w:eastAsia="Times New Roman" w:hAnsi="Arial" w:cs="Arial"/>
          <w:b/>
          <w:bCs/>
          <w:color w:val="00B0F0"/>
          <w:kern w:val="0"/>
          <w:sz w:val="20"/>
          <w:szCs w:val="20"/>
          <w14:ligatures w14:val="none"/>
        </w:rPr>
        <w:t>OF PUBLIC SECTOR AUDITORS</w:t>
      </w:r>
    </w:p>
    <w:p w14:paraId="1913C15B" w14:textId="17E0519E" w:rsidR="00E001D8" w:rsidRPr="00E001D8"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While not specifically embedded into the structure and best practices of public sector internal audit functions, p</w:t>
      </w:r>
      <w:r w:rsidR="00E001D8" w:rsidRPr="00E001D8">
        <w:rPr>
          <w:rFonts w:ascii="Arial" w:eastAsia="Times New Roman" w:hAnsi="Arial" w:cs="Arial"/>
          <w:kern w:val="0"/>
          <w:sz w:val="20"/>
          <w:szCs w:val="20"/>
          <w14:ligatures w14:val="none"/>
        </w:rPr>
        <w:t>ublic trust requires that internal auditors be held accountable for maintaining professional competence and ethical conduct.</w:t>
      </w:r>
      <w:r w:rsidR="00E001D8">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 xml:space="preserve">Governments should establish appropriate mechanisms for addressing </w:t>
      </w:r>
      <w:r>
        <w:rPr>
          <w:rFonts w:ascii="Arial" w:eastAsia="Times New Roman" w:hAnsi="Arial" w:cs="Arial"/>
          <w:kern w:val="0"/>
          <w:sz w:val="20"/>
          <w:szCs w:val="20"/>
          <w14:ligatures w14:val="none"/>
        </w:rPr>
        <w:lastRenderedPageBreak/>
        <w:t xml:space="preserve">professional </w:t>
      </w:r>
      <w:r w:rsidR="00E001D8" w:rsidRPr="00E001D8">
        <w:rPr>
          <w:rFonts w:ascii="Arial" w:eastAsia="Times New Roman" w:hAnsi="Arial" w:cs="Arial"/>
          <w:kern w:val="0"/>
          <w:sz w:val="20"/>
          <w:szCs w:val="20"/>
          <w14:ligatures w14:val="none"/>
        </w:rPr>
        <w:t>misconduct, incompetence, ethical violations, or other concerns involving public</w:t>
      </w:r>
      <w:r w:rsidR="00E001D8">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sector internal auditors.</w:t>
      </w:r>
    </w:p>
    <w:p w14:paraId="2153A1FF" w14:textId="59D06FBF"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Such mechanisms may exist within government</w:t>
      </w:r>
      <w:r w:rsidR="001F4CF0">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human resources systems, ethics offices, professional accountability frameworks, or other oversight arrangements.</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In addition, The IIA and </w:t>
      </w:r>
      <w:r>
        <w:rPr>
          <w:rFonts w:ascii="Arial" w:eastAsia="Times New Roman" w:hAnsi="Arial" w:cs="Arial"/>
          <w:kern w:val="0"/>
          <w:sz w:val="20"/>
          <w:szCs w:val="20"/>
          <w14:ligatures w14:val="none"/>
        </w:rPr>
        <w:t>its federation of</w:t>
      </w:r>
      <w:r w:rsidRPr="00E001D8">
        <w:rPr>
          <w:rFonts w:ascii="Arial" w:eastAsia="Times New Roman" w:hAnsi="Arial" w:cs="Arial"/>
          <w:kern w:val="0"/>
          <w:sz w:val="20"/>
          <w:szCs w:val="20"/>
          <w14:ligatures w14:val="none"/>
        </w:rPr>
        <w:t xml:space="preserve"> national institutes maintain </w:t>
      </w:r>
      <w:r>
        <w:rPr>
          <w:rFonts w:ascii="Arial" w:eastAsia="Times New Roman" w:hAnsi="Arial" w:cs="Arial"/>
          <w:kern w:val="0"/>
          <w:sz w:val="20"/>
          <w:szCs w:val="20"/>
          <w14:ligatures w14:val="none"/>
        </w:rPr>
        <w:t>D&amp;O programs</w:t>
      </w:r>
      <w:r w:rsidRPr="00E001D8">
        <w:rPr>
          <w:rFonts w:ascii="Arial" w:eastAsia="Times New Roman" w:hAnsi="Arial" w:cs="Arial"/>
          <w:kern w:val="0"/>
          <w:sz w:val="20"/>
          <w:szCs w:val="20"/>
          <w14:ligatures w14:val="none"/>
        </w:rPr>
        <w:t xml:space="preserve"> that contribute to maintaining public confidence in </w:t>
      </w:r>
      <w:r>
        <w:rPr>
          <w:rFonts w:ascii="Arial" w:eastAsia="Times New Roman" w:hAnsi="Arial" w:cs="Arial"/>
          <w:kern w:val="0"/>
          <w:sz w:val="20"/>
          <w:szCs w:val="20"/>
          <w14:ligatures w14:val="none"/>
        </w:rPr>
        <w:t>their members.  One option for policymakers to consider to enhance D&amp;O oversight and ensure competency by and ethical behavior of the</w:t>
      </w:r>
      <w:r w:rsidR="00783D02">
        <w:rPr>
          <w:rFonts w:ascii="Arial" w:eastAsia="Times New Roman" w:hAnsi="Arial" w:cs="Arial"/>
          <w:kern w:val="0"/>
          <w:sz w:val="20"/>
          <w:szCs w:val="20"/>
          <w14:ligatures w14:val="none"/>
        </w:rPr>
        <w:t xml:space="preserve"> government’s</w:t>
      </w:r>
      <w:r>
        <w:rPr>
          <w:rFonts w:ascii="Arial" w:eastAsia="Times New Roman" w:hAnsi="Arial" w:cs="Arial"/>
          <w:kern w:val="0"/>
          <w:sz w:val="20"/>
          <w:szCs w:val="20"/>
          <w14:ligatures w14:val="none"/>
        </w:rPr>
        <w:t xml:space="preserve"> internal audit employees would be to require (and possibly pay) for all public sector employees to become members of the country’s national institute.  The national institute’s D&amp;O program would add a robust layer of professional oversight and expertise to adjudicate matters related to D&amp;O cases </w:t>
      </w:r>
      <w:r w:rsidR="00783D02">
        <w:rPr>
          <w:rFonts w:ascii="Arial" w:eastAsia="Times New Roman" w:hAnsi="Arial" w:cs="Arial"/>
          <w:kern w:val="0"/>
          <w:sz w:val="20"/>
          <w:szCs w:val="20"/>
          <w14:ligatures w14:val="none"/>
        </w:rPr>
        <w:t xml:space="preserve">against public sector internal auditors </w:t>
      </w:r>
      <w:r>
        <w:rPr>
          <w:rFonts w:ascii="Arial" w:eastAsia="Times New Roman" w:hAnsi="Arial" w:cs="Arial"/>
          <w:kern w:val="0"/>
          <w:sz w:val="20"/>
          <w:szCs w:val="20"/>
          <w14:ligatures w14:val="none"/>
        </w:rPr>
        <w:t>that governments may not have built into their own existing human resources departments.</w:t>
      </w:r>
      <w:r w:rsidR="00783D02">
        <w:rPr>
          <w:rFonts w:ascii="Arial" w:eastAsia="Times New Roman" w:hAnsi="Arial" w:cs="Arial"/>
          <w:kern w:val="0"/>
          <w:sz w:val="20"/>
          <w:szCs w:val="20"/>
          <w14:ligatures w14:val="none"/>
        </w:rPr>
        <w:t xml:space="preserve">  Consequently, any D&amp;O actions against public sector internal auditors, adjudicated by the national institute, could then be reported to the government through a formalized information-sharing arrangement or memorandum of understanding.</w:t>
      </w:r>
    </w:p>
    <w:p w14:paraId="06A702FB" w14:textId="649DBC2F" w:rsidR="00E001D8" w:rsidRPr="00E001D8" w:rsidRDefault="00E001D8" w:rsidP="00E001D8">
      <w:pPr>
        <w:spacing w:after="0" w:line="240" w:lineRule="auto"/>
        <w:rPr>
          <w:rFonts w:ascii="Arial" w:eastAsia="Times New Roman" w:hAnsi="Arial" w:cs="Arial"/>
          <w:kern w:val="0"/>
          <w:sz w:val="20"/>
          <w:szCs w:val="20"/>
          <w14:ligatures w14:val="none"/>
        </w:rPr>
      </w:pPr>
    </w:p>
    <w:p w14:paraId="0755F8AA" w14:textId="1C842954" w:rsidR="00E001D8" w:rsidRP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t>Ensure Proper Governance, Reporting Li</w:t>
      </w:r>
      <w:r w:rsidR="00153156" w:rsidRPr="00783D02">
        <w:rPr>
          <w:rFonts w:ascii="Arial" w:eastAsia="Times New Roman" w:hAnsi="Arial" w:cs="Arial"/>
          <w:b/>
          <w:bCs/>
          <w:kern w:val="36"/>
          <w:sz w:val="28"/>
          <w:szCs w:val="28"/>
          <w14:ligatures w14:val="none"/>
        </w:rPr>
        <w:t>ne</w:t>
      </w:r>
      <w:r w:rsidRPr="00783D02">
        <w:rPr>
          <w:rFonts w:ascii="Arial" w:eastAsia="Times New Roman" w:hAnsi="Arial" w:cs="Arial"/>
          <w:b/>
          <w:bCs/>
          <w:kern w:val="36"/>
          <w:sz w:val="28"/>
          <w:szCs w:val="28"/>
          <w14:ligatures w14:val="none"/>
        </w:rPr>
        <w:t>s, Organizational Positioning, and Governing Body Oversight</w:t>
      </w:r>
    </w:p>
    <w:p w14:paraId="4C6C1444" w14:textId="0E2A810D"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effectiveness of a 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sector internal audit function depends not only on its </w:t>
      </w:r>
      <w:r w:rsidR="00783D02">
        <w:rPr>
          <w:rFonts w:ascii="Arial" w:eastAsia="Times New Roman" w:hAnsi="Arial" w:cs="Arial"/>
          <w:kern w:val="0"/>
          <w:sz w:val="20"/>
          <w:szCs w:val="20"/>
          <w14:ligatures w14:val="none"/>
        </w:rPr>
        <w:t>structuring</w:t>
      </w:r>
      <w:r w:rsidRPr="00E001D8">
        <w:rPr>
          <w:rFonts w:ascii="Arial" w:eastAsia="Times New Roman" w:hAnsi="Arial" w:cs="Arial"/>
          <w:kern w:val="0"/>
          <w:sz w:val="20"/>
          <w:szCs w:val="20"/>
          <w14:ligatures w14:val="none"/>
        </w:rPr>
        <w:t>, but also on how it is governed, positioned, and supported within the organization.</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Governments should establish governance structures that promote independence, accountability, transparency, and effective oversight of internal audit activities. Internal audit functions should be positioned in a manner that enables </w:t>
      </w:r>
      <w:r w:rsidR="001F4CF0">
        <w:rPr>
          <w:rFonts w:ascii="Arial" w:eastAsia="Times New Roman" w:hAnsi="Arial" w:cs="Arial"/>
          <w:kern w:val="0"/>
          <w:sz w:val="20"/>
          <w:szCs w:val="20"/>
          <w14:ligatures w14:val="none"/>
        </w:rPr>
        <w:t>internal auditors</w:t>
      </w:r>
      <w:r w:rsidRPr="00E001D8">
        <w:rPr>
          <w:rFonts w:ascii="Arial" w:eastAsia="Times New Roman" w:hAnsi="Arial" w:cs="Arial"/>
          <w:kern w:val="0"/>
          <w:sz w:val="20"/>
          <w:szCs w:val="20"/>
          <w14:ligatures w14:val="none"/>
        </w:rPr>
        <w:t xml:space="preserve"> to communicate concerns freely, report significant findings appropriately, and contribute meaningfully to organizational governance.</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While governance models vary across jurisdictions, all 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 functions should be subject to oversight by an appropriate governing body capable of supporting the internal audit function while preserving its independence and objectivity.</w:t>
      </w:r>
    </w:p>
    <w:p w14:paraId="336BD111" w14:textId="5F9E9AC2" w:rsidR="00E001D8" w:rsidRDefault="00783D02" w:rsidP="00153156">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ESTABLISH APPROPRIATE GOVERNING BODY OVERSIGHT</w:t>
      </w:r>
    </w:p>
    <w:p w14:paraId="023E404C" w14:textId="3D96359A"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Internal audit functions </w:t>
      </w:r>
      <w:r>
        <w:rPr>
          <w:rFonts w:ascii="Arial" w:eastAsia="Times New Roman" w:hAnsi="Arial" w:cs="Arial"/>
          <w:kern w:val="0"/>
          <w:sz w:val="20"/>
          <w:szCs w:val="20"/>
          <w14:ligatures w14:val="none"/>
        </w:rPr>
        <w:t>can</w:t>
      </w:r>
      <w:r w:rsidRPr="00E001D8">
        <w:rPr>
          <w:rFonts w:ascii="Arial" w:eastAsia="Times New Roman" w:hAnsi="Arial" w:cs="Arial"/>
          <w:kern w:val="0"/>
          <w:sz w:val="20"/>
          <w:szCs w:val="20"/>
          <w14:ligatures w14:val="none"/>
        </w:rPr>
        <w:t xml:space="preserve">not </w:t>
      </w:r>
      <w:r>
        <w:rPr>
          <w:rFonts w:ascii="Arial" w:eastAsia="Times New Roman" w:hAnsi="Arial" w:cs="Arial"/>
          <w:kern w:val="0"/>
          <w:sz w:val="20"/>
          <w:szCs w:val="20"/>
          <w14:ligatures w14:val="none"/>
        </w:rPr>
        <w:t xml:space="preserve">successfully </w:t>
      </w:r>
      <w:r w:rsidRPr="00E001D8">
        <w:rPr>
          <w:rFonts w:ascii="Arial" w:eastAsia="Times New Roman" w:hAnsi="Arial" w:cs="Arial"/>
          <w:kern w:val="0"/>
          <w:sz w:val="20"/>
          <w:szCs w:val="20"/>
          <w14:ligatures w14:val="none"/>
        </w:rPr>
        <w:t>operate in isolation.</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An appropriate governing body should provide oversight of the internal audit function and help ensure that internal audit activities remain aligned with organizational objectives, stakeholder expectations, and professional standards.</w:t>
      </w:r>
    </w:p>
    <w:p w14:paraId="29355271" w14:textId="77777777"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governing body should generally be responsible for:</w:t>
      </w:r>
    </w:p>
    <w:p w14:paraId="7DA880AE" w14:textId="0FA588AC" w:rsidR="00E001D8" w:rsidRPr="00E001D8" w:rsidRDefault="00E001D8" w:rsidP="00E001D8">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Approving the internal audit charter</w:t>
      </w:r>
    </w:p>
    <w:p w14:paraId="445D9CEE" w14:textId="5C78E3C2" w:rsidR="00E001D8" w:rsidRPr="00E001D8" w:rsidRDefault="00E001D8" w:rsidP="00E001D8">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Reviewing and approving the risk-based audit plan</w:t>
      </w:r>
    </w:p>
    <w:p w14:paraId="565A2AC1" w14:textId="24C668F0" w:rsidR="00E001D8" w:rsidRPr="00E001D8" w:rsidRDefault="00E001D8" w:rsidP="00E001D8">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Receiving significant audit findings</w:t>
      </w:r>
    </w:p>
    <w:p w14:paraId="5C271537" w14:textId="6AB48265" w:rsidR="00E001D8" w:rsidRPr="00E001D8" w:rsidRDefault="00E001D8" w:rsidP="00E001D8">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Monitoring management's implementation of audit recommendations</w:t>
      </w:r>
    </w:p>
    <w:p w14:paraId="6265B66C" w14:textId="29FB5A46" w:rsidR="00E001D8" w:rsidRPr="00E001D8" w:rsidRDefault="00E001D8" w:rsidP="00E001D8">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Supporting internal audit independence</w:t>
      </w:r>
    </w:p>
    <w:p w14:paraId="73142619" w14:textId="2AC2F364" w:rsidR="00E001D8" w:rsidRPr="00E001D8" w:rsidRDefault="00E001D8" w:rsidP="00E001D8">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Participating in the appointment and evaluation of the Chief Audit Executive</w:t>
      </w:r>
    </w:p>
    <w:p w14:paraId="67067741" w14:textId="14001381" w:rsidR="00E001D8" w:rsidRPr="00E001D8" w:rsidRDefault="00E001D8" w:rsidP="00E001D8">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Ensuring that adequate resources are provided to the internal audit function</w:t>
      </w:r>
    </w:p>
    <w:p w14:paraId="7E19E149" w14:textId="61F8FCF9" w:rsidR="00E001D8" w:rsidRPr="00E001D8" w:rsidRDefault="00E001D8" w:rsidP="00E001D8">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Monitoring the quality and effectiveness of internal audit activities</w:t>
      </w:r>
    </w:p>
    <w:p w14:paraId="7B7C544D" w14:textId="053A5DC3" w:rsid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The precise structure of the governing body </w:t>
      </w:r>
      <w:r w:rsidR="00783D02">
        <w:rPr>
          <w:rFonts w:ascii="Arial" w:eastAsia="Times New Roman" w:hAnsi="Arial" w:cs="Arial"/>
          <w:kern w:val="0"/>
          <w:sz w:val="20"/>
          <w:szCs w:val="20"/>
          <w14:ligatures w14:val="none"/>
        </w:rPr>
        <w:t xml:space="preserve">within the public sector </w:t>
      </w:r>
      <w:r w:rsidRPr="00E001D8">
        <w:rPr>
          <w:rFonts w:ascii="Arial" w:eastAsia="Times New Roman" w:hAnsi="Arial" w:cs="Arial"/>
          <w:kern w:val="0"/>
          <w:sz w:val="20"/>
          <w:szCs w:val="20"/>
          <w14:ligatures w14:val="none"/>
        </w:rPr>
        <w:t xml:space="preserve">may vary depending upon the legal and administrative </w:t>
      </w:r>
      <w:r w:rsidR="00783D02">
        <w:rPr>
          <w:rFonts w:ascii="Arial" w:eastAsia="Times New Roman" w:hAnsi="Arial" w:cs="Arial"/>
          <w:kern w:val="0"/>
          <w:sz w:val="20"/>
          <w:szCs w:val="20"/>
          <w14:ligatures w14:val="none"/>
        </w:rPr>
        <w:t>dynamics</w:t>
      </w:r>
      <w:r w:rsidRPr="00E001D8">
        <w:rPr>
          <w:rFonts w:ascii="Arial" w:eastAsia="Times New Roman" w:hAnsi="Arial" w:cs="Arial"/>
          <w:kern w:val="0"/>
          <w:sz w:val="20"/>
          <w:szCs w:val="20"/>
          <w14:ligatures w14:val="none"/>
        </w:rPr>
        <w:t xml:space="preserve"> of the jurisdiction.</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The </w:t>
      </w:r>
      <w:r w:rsidR="001F4CF0">
        <w:rPr>
          <w:rFonts w:ascii="Arial" w:eastAsia="Times New Roman" w:hAnsi="Arial" w:cs="Arial"/>
          <w:kern w:val="0"/>
          <w:sz w:val="20"/>
          <w:szCs w:val="20"/>
          <w14:ligatures w14:val="none"/>
        </w:rPr>
        <w:t xml:space="preserve">core </w:t>
      </w:r>
      <w:r w:rsidRPr="00E001D8">
        <w:rPr>
          <w:rFonts w:ascii="Arial" w:eastAsia="Times New Roman" w:hAnsi="Arial" w:cs="Arial"/>
          <w:kern w:val="0"/>
          <w:sz w:val="20"/>
          <w:szCs w:val="20"/>
          <w14:ligatures w14:val="none"/>
        </w:rPr>
        <w:t>principle</w:t>
      </w:r>
      <w:r w:rsidR="001F4CF0">
        <w:rPr>
          <w:rFonts w:ascii="Arial" w:eastAsia="Times New Roman" w:hAnsi="Arial" w:cs="Arial"/>
          <w:kern w:val="0"/>
          <w:sz w:val="20"/>
          <w:szCs w:val="20"/>
          <w14:ligatures w14:val="none"/>
        </w:rPr>
        <w:t>s are</w:t>
      </w:r>
      <w:r w:rsidRPr="00E001D8">
        <w:rPr>
          <w:rFonts w:ascii="Arial" w:eastAsia="Times New Roman" w:hAnsi="Arial" w:cs="Arial"/>
          <w:kern w:val="0"/>
          <w:sz w:val="20"/>
          <w:szCs w:val="20"/>
          <w14:ligatures w14:val="none"/>
        </w:rPr>
        <w:t xml:space="preserve"> more important than the </w:t>
      </w:r>
      <w:r w:rsidR="001F4CF0">
        <w:rPr>
          <w:rFonts w:ascii="Arial" w:eastAsia="Times New Roman" w:hAnsi="Arial" w:cs="Arial"/>
          <w:kern w:val="0"/>
          <w:sz w:val="20"/>
          <w:szCs w:val="20"/>
          <w14:ligatures w14:val="none"/>
        </w:rPr>
        <w:t xml:space="preserve">actual </w:t>
      </w:r>
      <w:r w:rsidRPr="00E001D8">
        <w:rPr>
          <w:rFonts w:ascii="Arial" w:eastAsia="Times New Roman" w:hAnsi="Arial" w:cs="Arial"/>
          <w:kern w:val="0"/>
          <w:sz w:val="20"/>
          <w:szCs w:val="20"/>
          <w14:ligatures w14:val="none"/>
        </w:rPr>
        <w:t>structure</w:t>
      </w:r>
      <w:r w:rsidR="001F4CF0">
        <w:rPr>
          <w:rFonts w:ascii="Arial" w:eastAsia="Times New Roman" w:hAnsi="Arial" w:cs="Arial"/>
          <w:kern w:val="0"/>
          <w:sz w:val="20"/>
          <w:szCs w:val="20"/>
          <w14:ligatures w14:val="none"/>
        </w:rPr>
        <w:t>.</w:t>
      </w:r>
    </w:p>
    <w:p w14:paraId="3994D2E2" w14:textId="77777777" w:rsidR="001F4CF0" w:rsidRDefault="001F4CF0" w:rsidP="00E001D8">
      <w:pPr>
        <w:spacing w:before="100" w:beforeAutospacing="1" w:after="100" w:afterAutospacing="1" w:line="240" w:lineRule="auto"/>
        <w:rPr>
          <w:rFonts w:ascii="Arial" w:eastAsia="Times New Roman" w:hAnsi="Arial" w:cs="Arial"/>
          <w:kern w:val="0"/>
          <w:sz w:val="20"/>
          <w:szCs w:val="20"/>
          <w14:ligatures w14:val="none"/>
        </w:rPr>
      </w:pPr>
    </w:p>
    <w:p w14:paraId="2C8F93BA" w14:textId="77777777" w:rsidR="001F4CF0" w:rsidRPr="00E001D8" w:rsidRDefault="001F4CF0" w:rsidP="00E001D8">
      <w:pPr>
        <w:spacing w:before="100" w:beforeAutospacing="1" w:after="100" w:afterAutospacing="1" w:line="240" w:lineRule="auto"/>
        <w:rPr>
          <w:rFonts w:ascii="Arial" w:eastAsia="Times New Roman" w:hAnsi="Arial" w:cs="Arial"/>
          <w:kern w:val="0"/>
          <w:sz w:val="20"/>
          <w:szCs w:val="20"/>
          <w14:ligatures w14:val="none"/>
        </w:rPr>
      </w:pPr>
    </w:p>
    <w:p w14:paraId="4C5E947B" w14:textId="46AF77E8" w:rsidR="00E001D8" w:rsidRDefault="00783D02"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AUDIT COMMITTEES AS A STRONG</w:t>
      </w:r>
      <w:r w:rsidR="001F4CF0">
        <w:rPr>
          <w:rFonts w:ascii="Arial" w:eastAsia="Times New Roman" w:hAnsi="Arial" w:cs="Arial"/>
          <w:b/>
          <w:bCs/>
          <w:color w:val="00B0F0"/>
          <w:kern w:val="0"/>
          <w:sz w:val="20"/>
          <w:szCs w:val="20"/>
          <w14:ligatures w14:val="none"/>
        </w:rPr>
        <w:t>LY</w:t>
      </w:r>
      <w:r>
        <w:rPr>
          <w:rFonts w:ascii="Arial" w:eastAsia="Times New Roman" w:hAnsi="Arial" w:cs="Arial"/>
          <w:b/>
          <w:bCs/>
          <w:color w:val="00B0F0"/>
          <w:kern w:val="0"/>
          <w:sz w:val="20"/>
          <w:szCs w:val="20"/>
          <w14:ligatures w14:val="none"/>
        </w:rPr>
        <w:t xml:space="preserve"> ENCOURAGED BEST PRACTICE</w:t>
      </w:r>
    </w:p>
    <w:p w14:paraId="6FAA5419" w14:textId="26F82B25"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When thinking about an appropriate governing body, </w:t>
      </w:r>
      <w:r w:rsidRPr="00E001D8">
        <w:rPr>
          <w:rFonts w:ascii="Arial" w:eastAsia="Times New Roman" w:hAnsi="Arial" w:cs="Arial"/>
          <w:kern w:val="0"/>
          <w:sz w:val="20"/>
          <w:szCs w:val="20"/>
          <w14:ligatures w14:val="none"/>
        </w:rPr>
        <w:t>The IIA strongly encourages governments and 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organizations to establish audit committees wherever practical.</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Audit committees have become an increasingly important governance mechanism in both the public and private sectors because they </w:t>
      </w:r>
      <w:r w:rsidR="00783D02">
        <w:rPr>
          <w:rFonts w:ascii="Arial" w:eastAsia="Times New Roman" w:hAnsi="Arial" w:cs="Arial"/>
          <w:kern w:val="0"/>
          <w:sz w:val="20"/>
          <w:szCs w:val="20"/>
          <w14:ligatures w14:val="none"/>
        </w:rPr>
        <w:t xml:space="preserve">bring together a group of dedicated experts who can </w:t>
      </w:r>
      <w:r w:rsidRPr="00E001D8">
        <w:rPr>
          <w:rFonts w:ascii="Arial" w:eastAsia="Times New Roman" w:hAnsi="Arial" w:cs="Arial"/>
          <w:kern w:val="0"/>
          <w:sz w:val="20"/>
          <w:szCs w:val="20"/>
          <w14:ligatures w14:val="none"/>
        </w:rPr>
        <w:t>provide focused oversight of governance, risk management, internal controls, financial reporting, ethics, compliance, and internal auditing.</w:t>
      </w:r>
    </w:p>
    <w:p w14:paraId="04B9DA61" w14:textId="5D97AA7D"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The IIA recognizes that audit committee structures may differ across jurisdictions. However, where audit committees are established, governments should seek to ensure that members collectively possess </w:t>
      </w:r>
      <w:r w:rsidR="00783D02">
        <w:rPr>
          <w:rFonts w:ascii="Arial" w:eastAsia="Times New Roman" w:hAnsi="Arial" w:cs="Arial"/>
          <w:kern w:val="0"/>
          <w:sz w:val="20"/>
          <w:szCs w:val="20"/>
          <w14:ligatures w14:val="none"/>
        </w:rPr>
        <w:t xml:space="preserve">broad and diverse </w:t>
      </w:r>
      <w:r w:rsidRPr="00E001D8">
        <w:rPr>
          <w:rFonts w:ascii="Arial" w:eastAsia="Times New Roman" w:hAnsi="Arial" w:cs="Arial"/>
          <w:kern w:val="0"/>
          <w:sz w:val="20"/>
          <w:szCs w:val="20"/>
          <w14:ligatures w14:val="none"/>
        </w:rPr>
        <w:t xml:space="preserve">expertise </w:t>
      </w:r>
      <w:r w:rsidR="00783D02">
        <w:rPr>
          <w:rFonts w:ascii="Arial" w:eastAsia="Times New Roman" w:hAnsi="Arial" w:cs="Arial"/>
          <w:kern w:val="0"/>
          <w:sz w:val="20"/>
          <w:szCs w:val="20"/>
          <w14:ligatures w14:val="none"/>
        </w:rPr>
        <w:t xml:space="preserve">relevant to their responsibilities.  </w:t>
      </w:r>
      <w:r w:rsidRPr="00E001D8">
        <w:rPr>
          <w:rFonts w:ascii="Arial" w:eastAsia="Times New Roman" w:hAnsi="Arial" w:cs="Arial"/>
          <w:kern w:val="0"/>
          <w:sz w:val="20"/>
          <w:szCs w:val="20"/>
          <w14:ligatures w14:val="none"/>
        </w:rPr>
        <w:t>Increasingly, governments should consider expertise related to</w:t>
      </w:r>
      <w:r>
        <w:rPr>
          <w:rFonts w:ascii="Arial" w:eastAsia="Times New Roman" w:hAnsi="Arial" w:cs="Arial"/>
          <w:kern w:val="0"/>
          <w:sz w:val="20"/>
          <w:szCs w:val="20"/>
          <w14:ligatures w14:val="none"/>
        </w:rPr>
        <w:t xml:space="preserve"> c</w:t>
      </w:r>
      <w:r w:rsidRPr="00E001D8">
        <w:rPr>
          <w:rFonts w:ascii="Arial" w:eastAsia="Times New Roman" w:hAnsi="Arial" w:cs="Arial"/>
          <w:kern w:val="0"/>
          <w:sz w:val="20"/>
          <w:szCs w:val="20"/>
          <w14:ligatures w14:val="none"/>
        </w:rPr>
        <w:t>ybersecurity</w:t>
      </w:r>
      <w:r>
        <w:rPr>
          <w:rFonts w:ascii="Arial" w:eastAsia="Times New Roman" w:hAnsi="Arial" w:cs="Arial"/>
          <w:kern w:val="0"/>
          <w:sz w:val="20"/>
          <w:szCs w:val="20"/>
          <w14:ligatures w14:val="none"/>
        </w:rPr>
        <w:t>, IT, AI, d</w:t>
      </w:r>
      <w:r w:rsidRPr="00E001D8">
        <w:rPr>
          <w:rFonts w:ascii="Arial" w:eastAsia="Times New Roman" w:hAnsi="Arial" w:cs="Arial"/>
          <w:kern w:val="0"/>
          <w:sz w:val="20"/>
          <w:szCs w:val="20"/>
          <w14:ligatures w14:val="none"/>
        </w:rPr>
        <w:t>ata governance</w:t>
      </w:r>
      <w:r>
        <w:rPr>
          <w:rFonts w:ascii="Arial" w:eastAsia="Times New Roman" w:hAnsi="Arial" w:cs="Arial"/>
          <w:kern w:val="0"/>
          <w:sz w:val="20"/>
          <w:szCs w:val="20"/>
          <w14:ligatures w14:val="none"/>
        </w:rPr>
        <w:t>, and p</w:t>
      </w:r>
      <w:r w:rsidRPr="00E001D8">
        <w:rPr>
          <w:rFonts w:ascii="Arial" w:eastAsia="Times New Roman" w:hAnsi="Arial" w:cs="Arial"/>
          <w:kern w:val="0"/>
          <w:sz w:val="20"/>
          <w:szCs w:val="20"/>
          <w14:ligatures w14:val="none"/>
        </w:rPr>
        <w:t>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performance management</w:t>
      </w:r>
      <w:r>
        <w:rPr>
          <w:rFonts w:ascii="Arial" w:eastAsia="Times New Roman" w:hAnsi="Arial" w:cs="Arial"/>
          <w:kern w:val="0"/>
          <w:sz w:val="20"/>
          <w:szCs w:val="20"/>
          <w14:ligatures w14:val="none"/>
        </w:rPr>
        <w:t>.</w:t>
      </w:r>
    </w:p>
    <w:p w14:paraId="51FA85CD" w14:textId="427DB3F0" w:rsidR="00E001D8"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ALTERNATIVE GOVERNANCE STRUCTURES</w:t>
      </w:r>
    </w:p>
    <w:p w14:paraId="51EE0731" w14:textId="59D05D7A"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The IIA </w:t>
      </w:r>
      <w:r w:rsidR="001F4CF0">
        <w:rPr>
          <w:rFonts w:ascii="Arial" w:eastAsia="Times New Roman" w:hAnsi="Arial" w:cs="Arial"/>
          <w:kern w:val="0"/>
          <w:sz w:val="20"/>
          <w:szCs w:val="20"/>
          <w14:ligatures w14:val="none"/>
        </w:rPr>
        <w:t>understands</w:t>
      </w:r>
      <w:r w:rsidRPr="00E001D8">
        <w:rPr>
          <w:rFonts w:ascii="Arial" w:eastAsia="Times New Roman" w:hAnsi="Arial" w:cs="Arial"/>
          <w:kern w:val="0"/>
          <w:sz w:val="20"/>
          <w:szCs w:val="20"/>
          <w14:ligatures w14:val="none"/>
        </w:rPr>
        <w:t xml:space="preserve"> that audit committees do not exist in every 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organization and may not be practical or appropriate in every jurisdiction.</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Accordingly, governments should ensure that alternative governance arrangements provide comparable </w:t>
      </w:r>
      <w:r w:rsidR="00783D02">
        <w:rPr>
          <w:rFonts w:ascii="Arial" w:eastAsia="Times New Roman" w:hAnsi="Arial" w:cs="Arial"/>
          <w:kern w:val="0"/>
          <w:sz w:val="20"/>
          <w:szCs w:val="20"/>
          <w14:ligatures w14:val="none"/>
        </w:rPr>
        <w:t xml:space="preserve">expertise, </w:t>
      </w:r>
      <w:r w:rsidRPr="00E001D8">
        <w:rPr>
          <w:rFonts w:ascii="Arial" w:eastAsia="Times New Roman" w:hAnsi="Arial" w:cs="Arial"/>
          <w:kern w:val="0"/>
          <w:sz w:val="20"/>
          <w:szCs w:val="20"/>
          <w14:ligatures w14:val="none"/>
        </w:rPr>
        <w:t>oversight</w:t>
      </w:r>
      <w:r w:rsidR="00783D02">
        <w:rPr>
          <w:rFonts w:ascii="Arial" w:eastAsia="Times New Roman" w:hAnsi="Arial" w:cs="Arial"/>
          <w:kern w:val="0"/>
          <w:sz w:val="20"/>
          <w:szCs w:val="20"/>
          <w14:ligatures w14:val="none"/>
        </w:rPr>
        <w:t>,</w:t>
      </w:r>
      <w:r w:rsidRPr="00E001D8">
        <w:rPr>
          <w:rFonts w:ascii="Arial" w:eastAsia="Times New Roman" w:hAnsi="Arial" w:cs="Arial"/>
          <w:kern w:val="0"/>
          <w:sz w:val="20"/>
          <w:szCs w:val="20"/>
          <w14:ligatures w14:val="none"/>
        </w:rPr>
        <w:t xml:space="preserve"> and accountability</w:t>
      </w:r>
      <w:r w:rsidR="00783D02">
        <w:rPr>
          <w:rFonts w:ascii="Arial" w:eastAsia="Times New Roman" w:hAnsi="Arial" w:cs="Arial"/>
          <w:kern w:val="0"/>
          <w:sz w:val="20"/>
          <w:szCs w:val="20"/>
          <w14:ligatures w14:val="none"/>
        </w:rPr>
        <w:t xml:space="preserve"> as well as independence for the internal audit function</w:t>
      </w:r>
      <w:r w:rsidRPr="00E001D8">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Depending upon the circumstances, alternative governing bodies may include:</w:t>
      </w:r>
    </w:p>
    <w:p w14:paraId="3831985D" w14:textId="67D335C9" w:rsidR="00E001D8" w:rsidRPr="00783D02" w:rsidRDefault="00E001D8" w:rsidP="00783D02">
      <w:pPr>
        <w:numPr>
          <w:ilvl w:val="0"/>
          <w:numId w:val="2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Governing </w:t>
      </w:r>
      <w:r w:rsidR="00783D02">
        <w:rPr>
          <w:rFonts w:ascii="Arial" w:eastAsia="Times New Roman" w:hAnsi="Arial" w:cs="Arial"/>
          <w:kern w:val="0"/>
          <w:sz w:val="20"/>
          <w:szCs w:val="20"/>
          <w14:ligatures w14:val="none"/>
        </w:rPr>
        <w:t xml:space="preserve">or supervisory </w:t>
      </w:r>
      <w:r w:rsidRPr="00E001D8">
        <w:rPr>
          <w:rFonts w:ascii="Arial" w:eastAsia="Times New Roman" w:hAnsi="Arial" w:cs="Arial"/>
          <w:kern w:val="0"/>
          <w:sz w:val="20"/>
          <w:szCs w:val="20"/>
          <w14:ligatures w14:val="none"/>
        </w:rPr>
        <w:t>boards</w:t>
      </w:r>
    </w:p>
    <w:p w14:paraId="61AEFDA7" w14:textId="51A0E76B" w:rsidR="00E001D8" w:rsidRPr="00E001D8" w:rsidRDefault="00E001D8" w:rsidP="00E001D8">
      <w:pPr>
        <w:numPr>
          <w:ilvl w:val="0"/>
          <w:numId w:val="2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Parliamentary or legislative committees</w:t>
      </w:r>
    </w:p>
    <w:p w14:paraId="1145CFA7" w14:textId="24DAD07C" w:rsidR="00E001D8" w:rsidRPr="00E001D8" w:rsidRDefault="00E001D8" w:rsidP="00E001D8">
      <w:pPr>
        <w:numPr>
          <w:ilvl w:val="0"/>
          <w:numId w:val="2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Independent commissions</w:t>
      </w:r>
    </w:p>
    <w:p w14:paraId="3E3C074B" w14:textId="797CEC00" w:rsidR="00E001D8" w:rsidRPr="00E001D8" w:rsidRDefault="00E001D8" w:rsidP="00E001D8">
      <w:pPr>
        <w:numPr>
          <w:ilvl w:val="0"/>
          <w:numId w:val="2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Ministers acting in a formal governance capacity</w:t>
      </w:r>
    </w:p>
    <w:p w14:paraId="1FF0A8FB" w14:textId="5A8AD7CE" w:rsidR="00E001D8" w:rsidRPr="00E001D8" w:rsidRDefault="00E001D8" w:rsidP="00E001D8">
      <w:pPr>
        <w:numPr>
          <w:ilvl w:val="0"/>
          <w:numId w:val="2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oversight councils</w:t>
      </w:r>
    </w:p>
    <w:p w14:paraId="6E8F6BC3" w14:textId="77777777" w:rsidR="00E001D8" w:rsidRPr="00E001D8" w:rsidRDefault="00E001D8" w:rsidP="00E001D8">
      <w:pPr>
        <w:numPr>
          <w:ilvl w:val="0"/>
          <w:numId w:val="2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Other legally authorized governing authorities.</w:t>
      </w:r>
    </w:p>
    <w:p w14:paraId="0F261C17" w14:textId="6D3FFDB7"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Regardless of structure, alternative governing bodies should be capable of:</w:t>
      </w:r>
    </w:p>
    <w:p w14:paraId="441068C2" w14:textId="48632058" w:rsidR="00E001D8" w:rsidRPr="00E001D8" w:rsidRDefault="00E001D8" w:rsidP="00E001D8">
      <w:pPr>
        <w:numPr>
          <w:ilvl w:val="0"/>
          <w:numId w:val="2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Receiving independent</w:t>
      </w:r>
      <w:r w:rsidR="00783D02">
        <w:rPr>
          <w:rFonts w:ascii="Arial" w:eastAsia="Times New Roman" w:hAnsi="Arial" w:cs="Arial"/>
          <w:kern w:val="0"/>
          <w:sz w:val="20"/>
          <w:szCs w:val="20"/>
          <w14:ligatures w14:val="none"/>
        </w:rPr>
        <w:t xml:space="preserve">, direct </w:t>
      </w:r>
      <w:r w:rsidRPr="00E001D8">
        <w:rPr>
          <w:rFonts w:ascii="Arial" w:eastAsia="Times New Roman" w:hAnsi="Arial" w:cs="Arial"/>
          <w:kern w:val="0"/>
          <w:sz w:val="20"/>
          <w:szCs w:val="20"/>
          <w14:ligatures w14:val="none"/>
        </w:rPr>
        <w:t>communications from internal auditors</w:t>
      </w:r>
    </w:p>
    <w:p w14:paraId="448FC27A" w14:textId="5F68892B" w:rsidR="00E001D8" w:rsidRPr="00E001D8" w:rsidRDefault="00E001D8" w:rsidP="00E001D8">
      <w:pPr>
        <w:numPr>
          <w:ilvl w:val="0"/>
          <w:numId w:val="2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Reviewing significant findings</w:t>
      </w:r>
    </w:p>
    <w:p w14:paraId="4A341ACE" w14:textId="1DDCB520" w:rsidR="00E001D8" w:rsidRPr="00E001D8" w:rsidRDefault="00E001D8" w:rsidP="00E001D8">
      <w:pPr>
        <w:numPr>
          <w:ilvl w:val="0"/>
          <w:numId w:val="2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Monitoring management's response to recommendations</w:t>
      </w:r>
    </w:p>
    <w:p w14:paraId="4BF53F81" w14:textId="371D4858" w:rsidR="00E001D8" w:rsidRDefault="00E001D8" w:rsidP="00E001D8">
      <w:pPr>
        <w:numPr>
          <w:ilvl w:val="0"/>
          <w:numId w:val="2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Holding management accountable for corrective action</w:t>
      </w:r>
    </w:p>
    <w:p w14:paraId="40FE03A5" w14:textId="2D821092"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Key to all these models, including audit committees, is their ability to insulate themselves from political or partisan interference.  Ideally, they should be seen as qualified and apolitical; a change in government should not </w:t>
      </w:r>
      <w:r>
        <w:rPr>
          <w:rFonts w:ascii="Arial" w:eastAsia="Times New Roman" w:hAnsi="Arial" w:cs="Arial"/>
          <w:kern w:val="0"/>
          <w:sz w:val="20"/>
          <w:szCs w:val="20"/>
          <w14:ligatures w14:val="none"/>
        </w:rPr>
        <w:t xml:space="preserve">necessarily </w:t>
      </w:r>
      <w:r w:rsidRPr="00E001D8">
        <w:rPr>
          <w:rFonts w:ascii="Arial" w:eastAsia="Times New Roman" w:hAnsi="Arial" w:cs="Arial"/>
          <w:kern w:val="0"/>
          <w:sz w:val="20"/>
          <w:szCs w:val="20"/>
          <w14:ligatures w14:val="none"/>
        </w:rPr>
        <w:t>mean that all representatives on government governing bodies are dismissed and replaced with members of a different party or political affiliation.  Policymakers should consider legal protections to insulate governing bodies from partisanship and politicization of the governing body and the internal audit function.</w:t>
      </w:r>
    </w:p>
    <w:p w14:paraId="132FB36F" w14:textId="562E6B2F" w:rsidR="00E001D8" w:rsidRDefault="00783D02" w:rsidP="00E001D8">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ENSURE APPROPRIATE REPORTING RELATIONSHIPS</w:t>
      </w:r>
    </w:p>
    <w:p w14:paraId="6A152576" w14:textId="12E140E2"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Reporting relationships significantly influence the effectiveness and independence of internal audit functions.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Governments should establish reporting structures that allow internal auditors to communicate concerns freely while maintaining appropriate administrative coordination with management.</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IIA generally supports reporting structures that provide</w:t>
      </w:r>
      <w:r>
        <w:rPr>
          <w:rFonts w:ascii="Arial" w:eastAsia="Times New Roman" w:hAnsi="Arial" w:cs="Arial"/>
          <w:kern w:val="0"/>
          <w:sz w:val="20"/>
          <w:szCs w:val="20"/>
          <w14:ligatures w14:val="none"/>
        </w:rPr>
        <w:t xml:space="preserve"> functional reporting to </w:t>
      </w:r>
      <w:r w:rsidRPr="00E001D8">
        <w:rPr>
          <w:rFonts w:ascii="Arial" w:eastAsia="Times New Roman" w:hAnsi="Arial" w:cs="Arial"/>
          <w:kern w:val="0"/>
          <w:sz w:val="20"/>
          <w:szCs w:val="20"/>
          <w14:ligatures w14:val="none"/>
        </w:rPr>
        <w:t>a governing body or equivalent oversight authority</w:t>
      </w:r>
      <w:r>
        <w:rPr>
          <w:rFonts w:ascii="Arial" w:eastAsia="Times New Roman" w:hAnsi="Arial" w:cs="Arial"/>
          <w:kern w:val="0"/>
          <w:sz w:val="20"/>
          <w:szCs w:val="20"/>
          <w14:ligatures w14:val="none"/>
        </w:rPr>
        <w:t xml:space="preserve"> and administrative reporting t</w:t>
      </w:r>
      <w:r w:rsidRPr="00E001D8">
        <w:rPr>
          <w:rFonts w:ascii="Arial" w:eastAsia="Times New Roman" w:hAnsi="Arial" w:cs="Arial"/>
          <w:kern w:val="0"/>
          <w:sz w:val="20"/>
          <w:szCs w:val="20"/>
          <w14:ligatures w14:val="none"/>
        </w:rPr>
        <w:t>o a senior executive responsible for organizational administration.</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Functional reporting may include</w:t>
      </w:r>
      <w:r>
        <w:rPr>
          <w:rFonts w:ascii="Arial" w:eastAsia="Times New Roman" w:hAnsi="Arial" w:cs="Arial"/>
          <w:kern w:val="0"/>
          <w:sz w:val="20"/>
          <w:szCs w:val="20"/>
          <w14:ligatures w14:val="none"/>
        </w:rPr>
        <w:t xml:space="preserve"> a</w:t>
      </w:r>
      <w:r w:rsidRPr="00E001D8">
        <w:rPr>
          <w:rFonts w:ascii="Arial" w:eastAsia="Times New Roman" w:hAnsi="Arial" w:cs="Arial"/>
          <w:kern w:val="0"/>
          <w:sz w:val="20"/>
          <w:szCs w:val="20"/>
          <w14:ligatures w14:val="none"/>
        </w:rPr>
        <w:t>pproval of audit plans</w:t>
      </w:r>
      <w:r>
        <w:rPr>
          <w:rFonts w:ascii="Arial" w:eastAsia="Times New Roman" w:hAnsi="Arial" w:cs="Arial"/>
          <w:kern w:val="0"/>
          <w:sz w:val="20"/>
          <w:szCs w:val="20"/>
          <w14:ligatures w14:val="none"/>
        </w:rPr>
        <w:t>, a</w:t>
      </w:r>
      <w:r w:rsidRPr="00E001D8">
        <w:rPr>
          <w:rFonts w:ascii="Arial" w:eastAsia="Times New Roman" w:hAnsi="Arial" w:cs="Arial"/>
          <w:kern w:val="0"/>
          <w:sz w:val="20"/>
          <w:szCs w:val="20"/>
          <w14:ligatures w14:val="none"/>
        </w:rPr>
        <w:t>pproval of the internal audit charter</w:t>
      </w:r>
      <w:r>
        <w:rPr>
          <w:rFonts w:ascii="Arial" w:eastAsia="Times New Roman" w:hAnsi="Arial" w:cs="Arial"/>
          <w:kern w:val="0"/>
          <w:sz w:val="20"/>
          <w:szCs w:val="20"/>
          <w14:ligatures w14:val="none"/>
        </w:rPr>
        <w:t>, r</w:t>
      </w:r>
      <w:r w:rsidRPr="00E001D8">
        <w:rPr>
          <w:rFonts w:ascii="Arial" w:eastAsia="Times New Roman" w:hAnsi="Arial" w:cs="Arial"/>
          <w:kern w:val="0"/>
          <w:sz w:val="20"/>
          <w:szCs w:val="20"/>
          <w14:ligatures w14:val="none"/>
        </w:rPr>
        <w:t>eview of significant findings</w:t>
      </w:r>
      <w:r>
        <w:rPr>
          <w:rFonts w:ascii="Arial" w:eastAsia="Times New Roman" w:hAnsi="Arial" w:cs="Arial"/>
          <w:kern w:val="0"/>
          <w:sz w:val="20"/>
          <w:szCs w:val="20"/>
          <w14:ligatures w14:val="none"/>
        </w:rPr>
        <w:t>, e</w:t>
      </w:r>
      <w:r w:rsidRPr="00E001D8">
        <w:rPr>
          <w:rFonts w:ascii="Arial" w:eastAsia="Times New Roman" w:hAnsi="Arial" w:cs="Arial"/>
          <w:kern w:val="0"/>
          <w:sz w:val="20"/>
          <w:szCs w:val="20"/>
          <w14:ligatures w14:val="none"/>
        </w:rPr>
        <w:t>valuation of the Chief Audit Executive</w:t>
      </w:r>
      <w:r>
        <w:rPr>
          <w:rFonts w:ascii="Arial" w:eastAsia="Times New Roman" w:hAnsi="Arial" w:cs="Arial"/>
          <w:kern w:val="0"/>
          <w:sz w:val="20"/>
          <w:szCs w:val="20"/>
          <w14:ligatures w14:val="none"/>
        </w:rPr>
        <w:t>, and o</w:t>
      </w:r>
      <w:r w:rsidRPr="00E001D8">
        <w:rPr>
          <w:rFonts w:ascii="Arial" w:eastAsia="Times New Roman" w:hAnsi="Arial" w:cs="Arial"/>
          <w:kern w:val="0"/>
          <w:sz w:val="20"/>
          <w:szCs w:val="20"/>
          <w14:ligatures w14:val="none"/>
        </w:rPr>
        <w:t xml:space="preserve">versight of audit </w:t>
      </w:r>
      <w:r w:rsidRPr="00E001D8">
        <w:rPr>
          <w:rFonts w:ascii="Arial" w:eastAsia="Times New Roman" w:hAnsi="Arial" w:cs="Arial"/>
          <w:kern w:val="0"/>
          <w:sz w:val="20"/>
          <w:szCs w:val="20"/>
          <w14:ligatures w14:val="none"/>
        </w:rPr>
        <w:lastRenderedPageBreak/>
        <w:t>performance</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Administrative reporting may include</w:t>
      </w:r>
      <w:r>
        <w:rPr>
          <w:rFonts w:ascii="Arial" w:eastAsia="Times New Roman" w:hAnsi="Arial" w:cs="Arial"/>
          <w:kern w:val="0"/>
          <w:sz w:val="20"/>
          <w:szCs w:val="20"/>
          <w14:ligatures w14:val="none"/>
        </w:rPr>
        <w:t xml:space="preserve"> b</w:t>
      </w:r>
      <w:r w:rsidRPr="00E001D8">
        <w:rPr>
          <w:rFonts w:ascii="Arial" w:eastAsia="Times New Roman" w:hAnsi="Arial" w:cs="Arial"/>
          <w:kern w:val="0"/>
          <w:sz w:val="20"/>
          <w:szCs w:val="20"/>
          <w14:ligatures w14:val="none"/>
        </w:rPr>
        <w:t>udget administration</w:t>
      </w:r>
      <w:r>
        <w:rPr>
          <w:rFonts w:ascii="Arial" w:eastAsia="Times New Roman" w:hAnsi="Arial" w:cs="Arial"/>
          <w:kern w:val="0"/>
          <w:sz w:val="20"/>
          <w:szCs w:val="20"/>
          <w14:ligatures w14:val="none"/>
        </w:rPr>
        <w:t>, h</w:t>
      </w:r>
      <w:r w:rsidRPr="00E001D8">
        <w:rPr>
          <w:rFonts w:ascii="Arial" w:eastAsia="Times New Roman" w:hAnsi="Arial" w:cs="Arial"/>
          <w:kern w:val="0"/>
          <w:sz w:val="20"/>
          <w:szCs w:val="20"/>
          <w14:ligatures w14:val="none"/>
        </w:rPr>
        <w:t>uman resource matters</w:t>
      </w:r>
      <w:r>
        <w:rPr>
          <w:rFonts w:ascii="Arial" w:eastAsia="Times New Roman" w:hAnsi="Arial" w:cs="Arial"/>
          <w:kern w:val="0"/>
          <w:sz w:val="20"/>
          <w:szCs w:val="20"/>
          <w14:ligatures w14:val="none"/>
        </w:rPr>
        <w:t xml:space="preserve">, </w:t>
      </w:r>
      <w:r w:rsidR="001F4CF0">
        <w:rPr>
          <w:rFonts w:ascii="Arial" w:eastAsia="Times New Roman" w:hAnsi="Arial" w:cs="Arial"/>
          <w:kern w:val="0"/>
          <w:sz w:val="20"/>
          <w:szCs w:val="20"/>
          <w14:ligatures w14:val="none"/>
        </w:rPr>
        <w:t xml:space="preserve">payroll, </w:t>
      </w:r>
      <w:r>
        <w:rPr>
          <w:rFonts w:ascii="Arial" w:eastAsia="Times New Roman" w:hAnsi="Arial" w:cs="Arial"/>
          <w:kern w:val="0"/>
          <w:sz w:val="20"/>
          <w:szCs w:val="20"/>
          <w14:ligatures w14:val="none"/>
        </w:rPr>
        <w:t>o</w:t>
      </w:r>
      <w:r w:rsidRPr="00E001D8">
        <w:rPr>
          <w:rFonts w:ascii="Arial" w:eastAsia="Times New Roman" w:hAnsi="Arial" w:cs="Arial"/>
          <w:kern w:val="0"/>
          <w:sz w:val="20"/>
          <w:szCs w:val="20"/>
          <w14:ligatures w14:val="none"/>
        </w:rPr>
        <w:t>ffice management</w:t>
      </w:r>
      <w:r>
        <w:rPr>
          <w:rFonts w:ascii="Arial" w:eastAsia="Times New Roman" w:hAnsi="Arial" w:cs="Arial"/>
          <w:kern w:val="0"/>
          <w:sz w:val="20"/>
          <w:szCs w:val="20"/>
          <w14:ligatures w14:val="none"/>
        </w:rPr>
        <w:t>, and d</w:t>
      </w:r>
      <w:r w:rsidRPr="00E001D8">
        <w:rPr>
          <w:rFonts w:ascii="Arial" w:eastAsia="Times New Roman" w:hAnsi="Arial" w:cs="Arial"/>
          <w:kern w:val="0"/>
          <w:sz w:val="20"/>
          <w:szCs w:val="20"/>
          <w14:ligatures w14:val="none"/>
        </w:rPr>
        <w:t>ay-to-day operational support</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Separating functional and administrative reporting help</w:t>
      </w:r>
      <w:r w:rsidR="001F4CF0">
        <w:rPr>
          <w:rFonts w:ascii="Arial" w:eastAsia="Times New Roman" w:hAnsi="Arial" w:cs="Arial"/>
          <w:kern w:val="0"/>
          <w:sz w:val="20"/>
          <w:szCs w:val="20"/>
          <w14:ligatures w14:val="none"/>
        </w:rPr>
        <w:t>s</w:t>
      </w:r>
      <w:r w:rsidRPr="00E001D8">
        <w:rPr>
          <w:rFonts w:ascii="Arial" w:eastAsia="Times New Roman" w:hAnsi="Arial" w:cs="Arial"/>
          <w:kern w:val="0"/>
          <w:sz w:val="20"/>
          <w:szCs w:val="20"/>
          <w14:ligatures w14:val="none"/>
        </w:rPr>
        <w:t xml:space="preserve"> strengthen independence while preserving organizational efficiency.</w:t>
      </w:r>
    </w:p>
    <w:p w14:paraId="1639CE8B" w14:textId="372D612A" w:rsidR="00E001D8" w:rsidRDefault="00783D02"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ORGANIZATIOAL POSITIONING</w:t>
      </w:r>
    </w:p>
    <w:p w14:paraId="10C3E3D6" w14:textId="0D228373"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Internal audit functions should be positioned at a sufficiently high level within </w:t>
      </w:r>
      <w:r w:rsidR="00783D02">
        <w:rPr>
          <w:rFonts w:ascii="Arial" w:eastAsia="Times New Roman" w:hAnsi="Arial" w:cs="Arial"/>
          <w:kern w:val="0"/>
          <w:sz w:val="20"/>
          <w:szCs w:val="20"/>
          <w14:ligatures w14:val="none"/>
        </w:rPr>
        <w:t>government or a public sector</w:t>
      </w:r>
      <w:r w:rsidRPr="00E001D8">
        <w:rPr>
          <w:rFonts w:ascii="Arial" w:eastAsia="Times New Roman" w:hAnsi="Arial" w:cs="Arial"/>
          <w:kern w:val="0"/>
          <w:sz w:val="20"/>
          <w:szCs w:val="20"/>
          <w14:ligatures w14:val="none"/>
        </w:rPr>
        <w:t xml:space="preserve"> organization to fulfill their responsibilities effectively.</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Internal auditors cannot provide meaningful assurance if they lack access to senior decision-makers or if they are positioned within operational units that they may later be required to audit</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Governments should avoid organizational arrangements that:</w:t>
      </w:r>
    </w:p>
    <w:p w14:paraId="460835ED" w14:textId="0B5A082E" w:rsidR="00E001D8" w:rsidRPr="00E001D8" w:rsidRDefault="00E001D8" w:rsidP="00E001D8">
      <w:pPr>
        <w:numPr>
          <w:ilvl w:val="0"/>
          <w:numId w:val="27"/>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Create conflicts of interest</w:t>
      </w:r>
    </w:p>
    <w:p w14:paraId="44098CE1" w14:textId="3A55DF08" w:rsidR="00E001D8" w:rsidRPr="00E001D8" w:rsidRDefault="00E001D8" w:rsidP="00E001D8">
      <w:pPr>
        <w:numPr>
          <w:ilvl w:val="0"/>
          <w:numId w:val="27"/>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Restrict access to information</w:t>
      </w:r>
    </w:p>
    <w:p w14:paraId="3D6E6E07" w14:textId="06BDCC5E" w:rsidR="00E001D8" w:rsidRPr="00E001D8" w:rsidRDefault="00E001D8" w:rsidP="00E001D8">
      <w:pPr>
        <w:numPr>
          <w:ilvl w:val="0"/>
          <w:numId w:val="27"/>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Undermine objectivity</w:t>
      </w:r>
    </w:p>
    <w:p w14:paraId="507FD7A9" w14:textId="4DEC8BD8" w:rsidR="00E001D8" w:rsidRPr="00E001D8" w:rsidRDefault="00E001D8" w:rsidP="00E001D8">
      <w:pPr>
        <w:numPr>
          <w:ilvl w:val="0"/>
          <w:numId w:val="27"/>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Subject internal auditors to inappropriate operational responsibilities</w:t>
      </w:r>
    </w:p>
    <w:p w14:paraId="23B6E0B6" w14:textId="6FE4A755"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Chief Audit Executive should have direct and regular access to both senior leadership and the governing body.</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Organizational positioning should reinforce the internal audit function's role as an independent source of assurance and insight.</w:t>
      </w:r>
    </w:p>
    <w:p w14:paraId="0622177D" w14:textId="7BA9323F" w:rsidR="00E001D8" w:rsidRDefault="00783D02"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PREVENT MANAGEMENT CAPTURE &amp; POLITICAL INFLUENCE</w:t>
      </w:r>
    </w:p>
    <w:p w14:paraId="6D9C80CB" w14:textId="57A2D58B"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One of the greatest risks facing 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 functions is inappropriate influence by management or political actors.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Management capture occurs when internal audit functions become overly dependent upon management, unwilling to challenge decisions, or reluctant to communicate significant concerns.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Political influence can create similar risks by discouraging internal auditors from addressing sensitive issues involving public expenditures, program performance, ethics, corruption, or governance failures.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Governments should establish safeguards designed to reduce these risks.</w:t>
      </w:r>
    </w:p>
    <w:p w14:paraId="0D692818" w14:textId="16FC8328" w:rsidR="00E001D8" w:rsidRPr="00E001D8" w:rsidRDefault="00783D02"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MONITORING IMPLEMENTATION OF AUDIT RECOMMENDATIONS</w:t>
      </w:r>
    </w:p>
    <w:p w14:paraId="1A1F5421" w14:textId="04CC8CCA"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Internal audit functions create value only when significant findings lead to meaningful action.</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Governing bodies should establish mechanisms for monitoring management's implementation of </w:t>
      </w:r>
      <w:r w:rsidR="00783D02">
        <w:rPr>
          <w:rFonts w:ascii="Arial" w:eastAsia="Times New Roman" w:hAnsi="Arial" w:cs="Arial"/>
          <w:kern w:val="0"/>
          <w:sz w:val="20"/>
          <w:szCs w:val="20"/>
          <w14:ligatures w14:val="none"/>
        </w:rPr>
        <w:t>internal audit</w:t>
      </w:r>
      <w:r w:rsidRPr="00E001D8">
        <w:rPr>
          <w:rFonts w:ascii="Arial" w:eastAsia="Times New Roman" w:hAnsi="Arial" w:cs="Arial"/>
          <w:kern w:val="0"/>
          <w:sz w:val="20"/>
          <w:szCs w:val="20"/>
          <w14:ligatures w14:val="none"/>
        </w:rPr>
        <w:t xml:space="preserve"> recommendations.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Such mechanisms may includ</w:t>
      </w:r>
      <w:r>
        <w:rPr>
          <w:rFonts w:ascii="Arial" w:eastAsia="Times New Roman" w:hAnsi="Arial" w:cs="Arial"/>
          <w:kern w:val="0"/>
          <w:sz w:val="20"/>
          <w:szCs w:val="20"/>
          <w14:ligatures w14:val="none"/>
        </w:rPr>
        <w:t>e p</w:t>
      </w:r>
      <w:r w:rsidRPr="00E001D8">
        <w:rPr>
          <w:rFonts w:ascii="Arial" w:eastAsia="Times New Roman" w:hAnsi="Arial" w:cs="Arial"/>
          <w:kern w:val="0"/>
          <w:sz w:val="20"/>
          <w:szCs w:val="20"/>
          <w14:ligatures w14:val="none"/>
        </w:rPr>
        <w:t>eriodic status reporting</w:t>
      </w:r>
      <w:r>
        <w:rPr>
          <w:rFonts w:ascii="Arial" w:eastAsia="Times New Roman" w:hAnsi="Arial" w:cs="Arial"/>
          <w:kern w:val="0"/>
          <w:sz w:val="20"/>
          <w:szCs w:val="20"/>
          <w14:ligatures w14:val="none"/>
        </w:rPr>
        <w:t>, f</w:t>
      </w:r>
      <w:r w:rsidRPr="00E001D8">
        <w:rPr>
          <w:rFonts w:ascii="Arial" w:eastAsia="Times New Roman" w:hAnsi="Arial" w:cs="Arial"/>
          <w:kern w:val="0"/>
          <w:sz w:val="20"/>
          <w:szCs w:val="20"/>
          <w14:ligatures w14:val="none"/>
        </w:rPr>
        <w:t>ollow-up audits</w:t>
      </w:r>
      <w:r>
        <w:rPr>
          <w:rFonts w:ascii="Arial" w:eastAsia="Times New Roman" w:hAnsi="Arial" w:cs="Arial"/>
          <w:kern w:val="0"/>
          <w:sz w:val="20"/>
          <w:szCs w:val="20"/>
          <w14:ligatures w14:val="none"/>
        </w:rPr>
        <w:t>, r</w:t>
      </w:r>
      <w:r w:rsidRPr="00E001D8">
        <w:rPr>
          <w:rFonts w:ascii="Arial" w:eastAsia="Times New Roman" w:hAnsi="Arial" w:cs="Arial"/>
          <w:kern w:val="0"/>
          <w:sz w:val="20"/>
          <w:szCs w:val="20"/>
          <w14:ligatures w14:val="none"/>
        </w:rPr>
        <w:t>ecommendation tracking systems</w:t>
      </w:r>
      <w:r>
        <w:rPr>
          <w:rFonts w:ascii="Arial" w:eastAsia="Times New Roman" w:hAnsi="Arial" w:cs="Arial"/>
          <w:kern w:val="0"/>
          <w:sz w:val="20"/>
          <w:szCs w:val="20"/>
          <w14:ligatures w14:val="none"/>
        </w:rPr>
        <w:t>, and e</w:t>
      </w:r>
      <w:r w:rsidRPr="00E001D8">
        <w:rPr>
          <w:rFonts w:ascii="Arial" w:eastAsia="Times New Roman" w:hAnsi="Arial" w:cs="Arial"/>
          <w:kern w:val="0"/>
          <w:sz w:val="20"/>
          <w:szCs w:val="20"/>
          <w14:ligatures w14:val="none"/>
        </w:rPr>
        <w:t>scalation procedures for overdue corrective actions.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governing body should hold management accountable for addressing significant risks and control deficiencies identified through internal audit activities.</w:t>
      </w:r>
    </w:p>
    <w:p w14:paraId="6FB69365" w14:textId="12F015DE" w:rsidR="00E001D8" w:rsidRPr="00E001D8" w:rsidRDefault="00E001D8" w:rsidP="00E001D8">
      <w:pPr>
        <w:spacing w:after="0" w:line="240" w:lineRule="auto"/>
        <w:rPr>
          <w:rFonts w:ascii="Arial" w:eastAsia="Times New Roman" w:hAnsi="Arial" w:cs="Arial"/>
          <w:kern w:val="0"/>
          <w:sz w:val="20"/>
          <w:szCs w:val="20"/>
          <w14:ligatures w14:val="none"/>
        </w:rPr>
      </w:pPr>
    </w:p>
    <w:p w14:paraId="4A417B48" w14:textId="7B8E2003" w:rsidR="00E001D8" w:rsidRP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t>Adopt the International Professional Practices Framework, including the Global Internal Audit Standards, for the Public Sector</w:t>
      </w:r>
    </w:p>
    <w:p w14:paraId="586A13F2" w14:textId="172D4338" w:rsid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Governments should </w:t>
      </w:r>
      <w:r w:rsidR="00783D02">
        <w:rPr>
          <w:rFonts w:ascii="Arial" w:eastAsia="Times New Roman" w:hAnsi="Arial" w:cs="Arial"/>
          <w:kern w:val="0"/>
          <w:sz w:val="20"/>
          <w:szCs w:val="20"/>
          <w14:ligatures w14:val="none"/>
        </w:rPr>
        <w:t xml:space="preserve">formally </w:t>
      </w:r>
      <w:r w:rsidRPr="00E001D8">
        <w:rPr>
          <w:rFonts w:ascii="Arial" w:eastAsia="Times New Roman" w:hAnsi="Arial" w:cs="Arial"/>
          <w:kern w:val="0"/>
          <w:sz w:val="20"/>
          <w:szCs w:val="20"/>
          <w14:ligatures w14:val="none"/>
        </w:rPr>
        <w:t>recognize and support the use of internationally recognized professional standards and frameworks for internal auditing throughout the public sector.</w:t>
      </w:r>
      <w:r>
        <w:rPr>
          <w:rFonts w:ascii="Arial" w:eastAsia="Times New Roman" w:hAnsi="Arial" w:cs="Arial"/>
          <w:kern w:val="0"/>
          <w:sz w:val="20"/>
          <w:szCs w:val="20"/>
          <w14:ligatures w14:val="none"/>
        </w:rPr>
        <w:t xml:space="preserve">  These frameworks and standards</w:t>
      </w:r>
      <w:r w:rsidRPr="00E001D8">
        <w:rPr>
          <w:rFonts w:ascii="Arial" w:eastAsia="Times New Roman" w:hAnsi="Arial" w:cs="Arial"/>
          <w:kern w:val="0"/>
          <w:sz w:val="20"/>
          <w:szCs w:val="20"/>
          <w14:ligatures w14:val="none"/>
        </w:rPr>
        <w:t xml:space="preserve"> promote consistency, professionalism, quality, accountability, and public confidence in internal audit activities.</w:t>
      </w:r>
    </w:p>
    <w:p w14:paraId="65972F39" w14:textId="5F591217" w:rsidR="00E001D8" w:rsidRPr="00E001D8"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As explained earlier in this paper, t</w:t>
      </w:r>
      <w:r w:rsidR="00E001D8" w:rsidRPr="00E001D8">
        <w:rPr>
          <w:rFonts w:ascii="Arial" w:eastAsia="Times New Roman" w:hAnsi="Arial" w:cs="Arial"/>
          <w:kern w:val="0"/>
          <w:sz w:val="20"/>
          <w:szCs w:val="20"/>
          <w14:ligatures w14:val="none"/>
        </w:rPr>
        <w:t xml:space="preserve">he International Professional Practices Framework, including the Global Internal Audit Standards, provides the primary professional framework for the practice of internal auditing and </w:t>
      </w:r>
      <w:r>
        <w:rPr>
          <w:rFonts w:ascii="Arial" w:eastAsia="Times New Roman" w:hAnsi="Arial" w:cs="Arial"/>
          <w:kern w:val="0"/>
          <w:sz w:val="20"/>
          <w:szCs w:val="20"/>
          <w14:ligatures w14:val="none"/>
        </w:rPr>
        <w:t xml:space="preserve">The IIA believes it </w:t>
      </w:r>
      <w:r w:rsidR="00E001D8" w:rsidRPr="00E001D8">
        <w:rPr>
          <w:rFonts w:ascii="Arial" w:eastAsia="Times New Roman" w:hAnsi="Arial" w:cs="Arial"/>
          <w:kern w:val="0"/>
          <w:sz w:val="20"/>
          <w:szCs w:val="20"/>
          <w14:ligatures w14:val="none"/>
        </w:rPr>
        <w:t xml:space="preserve">should serve as the </w:t>
      </w:r>
      <w:r w:rsidR="00E001D8">
        <w:rPr>
          <w:rFonts w:ascii="Arial" w:eastAsia="Times New Roman" w:hAnsi="Arial" w:cs="Arial"/>
          <w:kern w:val="0"/>
          <w:sz w:val="20"/>
          <w:szCs w:val="20"/>
          <w14:ligatures w14:val="none"/>
        </w:rPr>
        <w:t xml:space="preserve">official </w:t>
      </w:r>
      <w:r w:rsidR="00E001D8" w:rsidRPr="00E001D8">
        <w:rPr>
          <w:rFonts w:ascii="Arial" w:eastAsia="Times New Roman" w:hAnsi="Arial" w:cs="Arial"/>
          <w:kern w:val="0"/>
          <w:sz w:val="20"/>
          <w:szCs w:val="20"/>
          <w14:ligatures w14:val="none"/>
        </w:rPr>
        <w:t xml:space="preserve">foundational framework for </w:t>
      </w:r>
      <w:r w:rsidR="00E001D8">
        <w:rPr>
          <w:rFonts w:ascii="Arial" w:eastAsia="Times New Roman" w:hAnsi="Arial" w:cs="Arial"/>
          <w:kern w:val="0"/>
          <w:sz w:val="20"/>
          <w:szCs w:val="20"/>
          <w14:ligatures w14:val="none"/>
        </w:rPr>
        <w:t xml:space="preserve">all </w:t>
      </w:r>
      <w:r w:rsidR="00E001D8" w:rsidRPr="00E001D8">
        <w:rPr>
          <w:rFonts w:ascii="Arial" w:eastAsia="Times New Roman" w:hAnsi="Arial" w:cs="Arial"/>
          <w:kern w:val="0"/>
          <w:sz w:val="20"/>
          <w:szCs w:val="20"/>
          <w14:ligatures w14:val="none"/>
        </w:rPr>
        <w:t>public</w:t>
      </w:r>
      <w:r w:rsidR="00E001D8">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sector internal audit activities.</w:t>
      </w:r>
    </w:p>
    <w:p w14:paraId="73FB9B5C" w14:textId="311A7535"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lastRenderedPageBreak/>
        <w:t>While governments may adopt additional frameworks, standards, or guidance to address specific 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needs, such frameworks should complement</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not replace</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IPPF and should remain</w:t>
      </w:r>
      <w:r>
        <w:rPr>
          <w:rFonts w:ascii="Arial" w:eastAsia="Times New Roman" w:hAnsi="Arial" w:cs="Arial"/>
          <w:kern w:val="0"/>
          <w:sz w:val="20"/>
          <w:szCs w:val="20"/>
          <w14:ligatures w14:val="none"/>
        </w:rPr>
        <w:t xml:space="preserve"> aligned and</w:t>
      </w:r>
      <w:r w:rsidRPr="00E001D8">
        <w:rPr>
          <w:rFonts w:ascii="Arial" w:eastAsia="Times New Roman" w:hAnsi="Arial" w:cs="Arial"/>
          <w:kern w:val="0"/>
          <w:sz w:val="20"/>
          <w:szCs w:val="20"/>
          <w14:ligatures w14:val="none"/>
        </w:rPr>
        <w:t xml:space="preserve"> consistent with the principles embodied in the </w:t>
      </w:r>
      <w:r>
        <w:rPr>
          <w:rFonts w:ascii="Arial" w:eastAsia="Times New Roman" w:hAnsi="Arial" w:cs="Arial"/>
          <w:kern w:val="0"/>
          <w:sz w:val="20"/>
          <w:szCs w:val="20"/>
          <w14:ligatures w14:val="none"/>
        </w:rPr>
        <w:t>IPPF and the GIAS</w:t>
      </w:r>
      <w:r w:rsidRPr="00E001D8">
        <w:rPr>
          <w:rFonts w:ascii="Arial" w:eastAsia="Times New Roman" w:hAnsi="Arial" w:cs="Arial"/>
          <w:kern w:val="0"/>
          <w:sz w:val="20"/>
          <w:szCs w:val="20"/>
          <w14:ligatures w14:val="none"/>
        </w:rPr>
        <w:t>.</w:t>
      </w:r>
    </w:p>
    <w:p w14:paraId="6B7CBB47" w14:textId="2E7477E0" w:rsidR="00E001D8" w:rsidRPr="00E001D8" w:rsidRDefault="00783D02" w:rsidP="00E001D8">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 xml:space="preserve">WHY A SINGLE PRIMARY FRAMEWORK AND A SET OF STANDARDS MATTER </w:t>
      </w:r>
    </w:p>
    <w:p w14:paraId="650D5EE4" w14:textId="17AD045F"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 pr</w:t>
      </w:r>
      <w:r w:rsidRPr="00E001D8">
        <w:rPr>
          <w:rFonts w:ascii="Arial" w:eastAsia="Times New Roman" w:hAnsi="Arial" w:cs="Arial"/>
          <w:kern w:val="0"/>
          <w:sz w:val="20"/>
          <w:szCs w:val="20"/>
          <w14:ligatures w14:val="none"/>
        </w:rPr>
        <w:t xml:space="preserve">ofessional </w:t>
      </w:r>
      <w:r>
        <w:rPr>
          <w:rFonts w:ascii="Arial" w:eastAsia="Times New Roman" w:hAnsi="Arial" w:cs="Arial"/>
          <w:kern w:val="0"/>
          <w:sz w:val="20"/>
          <w:szCs w:val="20"/>
          <w14:ligatures w14:val="none"/>
        </w:rPr>
        <w:t xml:space="preserve">framework which includes </w:t>
      </w:r>
      <w:r w:rsidRPr="00E001D8">
        <w:rPr>
          <w:rFonts w:ascii="Arial" w:eastAsia="Times New Roman" w:hAnsi="Arial" w:cs="Arial"/>
          <w:kern w:val="0"/>
          <w:sz w:val="20"/>
          <w:szCs w:val="20"/>
          <w14:ligatures w14:val="none"/>
        </w:rPr>
        <w:t xml:space="preserve">standards </w:t>
      </w:r>
      <w:r w:rsidR="00783D02">
        <w:rPr>
          <w:rFonts w:ascii="Arial" w:eastAsia="Times New Roman" w:hAnsi="Arial" w:cs="Arial"/>
          <w:kern w:val="0"/>
          <w:sz w:val="20"/>
          <w:szCs w:val="20"/>
          <w14:ligatures w14:val="none"/>
        </w:rPr>
        <w:t xml:space="preserve">and a code of ethics </w:t>
      </w:r>
      <w:r w:rsidRPr="00E001D8">
        <w:rPr>
          <w:rFonts w:ascii="Arial" w:eastAsia="Times New Roman" w:hAnsi="Arial" w:cs="Arial"/>
          <w:kern w:val="0"/>
          <w:sz w:val="20"/>
          <w:szCs w:val="20"/>
          <w14:ligatures w14:val="none"/>
        </w:rPr>
        <w:t>establish</w:t>
      </w:r>
      <w:r>
        <w:rPr>
          <w:rFonts w:ascii="Arial" w:eastAsia="Times New Roman" w:hAnsi="Arial" w:cs="Arial"/>
          <w:kern w:val="0"/>
          <w:sz w:val="20"/>
          <w:szCs w:val="20"/>
          <w14:ligatures w14:val="none"/>
        </w:rPr>
        <w:t>es</w:t>
      </w:r>
      <w:r w:rsidRPr="00E001D8">
        <w:rPr>
          <w:rFonts w:ascii="Arial" w:eastAsia="Times New Roman" w:hAnsi="Arial" w:cs="Arial"/>
          <w:kern w:val="0"/>
          <w:sz w:val="20"/>
          <w:szCs w:val="20"/>
          <w14:ligatures w14:val="none"/>
        </w:rPr>
        <w:t xml:space="preserve"> a common understanding of what internal auditing is, how it should be performed, and what stakeholders should reasonably expect from internal audit functions.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Without professional standards, internal audit activities may vary significantly among organizations</w:t>
      </w:r>
      <w:r>
        <w:rPr>
          <w:rFonts w:ascii="Arial" w:eastAsia="Times New Roman" w:hAnsi="Arial" w:cs="Arial"/>
          <w:kern w:val="0"/>
          <w:sz w:val="20"/>
          <w:szCs w:val="20"/>
          <w14:ligatures w14:val="none"/>
        </w:rPr>
        <w:t xml:space="preserve"> or across countries</w:t>
      </w:r>
      <w:r w:rsidRPr="00E001D8">
        <w:rPr>
          <w:rFonts w:ascii="Arial" w:eastAsia="Times New Roman" w:hAnsi="Arial" w:cs="Arial"/>
          <w:kern w:val="0"/>
          <w:sz w:val="20"/>
          <w:szCs w:val="20"/>
          <w14:ligatures w14:val="none"/>
        </w:rPr>
        <w:t>, resulting in inconsistent quality, unclear expectations, diminished credibility, and reduced public confidence.</w:t>
      </w:r>
    </w:p>
    <w:p w14:paraId="59978AB6" w14:textId="37D47D4E"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Governments routinely </w:t>
      </w:r>
      <w:r>
        <w:rPr>
          <w:rFonts w:ascii="Arial" w:eastAsia="Times New Roman" w:hAnsi="Arial" w:cs="Arial"/>
          <w:kern w:val="0"/>
          <w:sz w:val="20"/>
          <w:szCs w:val="20"/>
          <w14:ligatures w14:val="none"/>
        </w:rPr>
        <w:t>endorse</w:t>
      </w:r>
      <w:r w:rsidRPr="00E001D8">
        <w:rPr>
          <w:rFonts w:ascii="Arial" w:eastAsia="Times New Roman" w:hAnsi="Arial" w:cs="Arial"/>
          <w:kern w:val="0"/>
          <w:sz w:val="20"/>
          <w:szCs w:val="20"/>
          <w14:ligatures w14:val="none"/>
        </w:rPr>
        <w:t xml:space="preserve"> standards for financial reporting, public procurement, accounting, engineering, medicine, and numerous other professions. Internal auditing should be no different.</w:t>
      </w:r>
    </w:p>
    <w:p w14:paraId="2B7E369F" w14:textId="212DCDC3" w:rsidR="00E001D8" w:rsidRPr="00E001D8" w:rsidRDefault="00783D02" w:rsidP="00E001D8">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THE INTERNATIONAL PROFESSIONAL PRACTICES FRAMEWORK</w:t>
      </w:r>
    </w:p>
    <w:p w14:paraId="3862C82A" w14:textId="38FEBD2E"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International Professional Practices Framework</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serves as the global framework for the internal audit profession.</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IPPF provides a comprehensive structure that includes:</w:t>
      </w:r>
    </w:p>
    <w:p w14:paraId="40A5D5CA" w14:textId="740B8A06" w:rsidR="00E001D8" w:rsidRPr="00E001D8" w:rsidRDefault="00E001D8" w:rsidP="00E001D8">
      <w:pPr>
        <w:numPr>
          <w:ilvl w:val="0"/>
          <w:numId w:val="3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Global Internal Audit Standard</w:t>
      </w:r>
      <w:r>
        <w:rPr>
          <w:rFonts w:ascii="Arial" w:eastAsia="Times New Roman" w:hAnsi="Arial" w:cs="Arial"/>
          <w:kern w:val="0"/>
          <w:sz w:val="20"/>
          <w:szCs w:val="20"/>
          <w14:ligatures w14:val="none"/>
        </w:rPr>
        <w:t>s</w:t>
      </w:r>
    </w:p>
    <w:p w14:paraId="35077AC1" w14:textId="79BAF45F" w:rsidR="00E001D8" w:rsidRPr="00E001D8" w:rsidRDefault="00E001D8" w:rsidP="00E001D8">
      <w:pPr>
        <w:numPr>
          <w:ilvl w:val="0"/>
          <w:numId w:val="3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Topical requirements</w:t>
      </w:r>
    </w:p>
    <w:p w14:paraId="7AFD05D1" w14:textId="143DEBCE" w:rsidR="00E001D8" w:rsidRPr="00E001D8" w:rsidRDefault="00E001D8" w:rsidP="00E001D8">
      <w:pPr>
        <w:numPr>
          <w:ilvl w:val="0"/>
          <w:numId w:val="3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Global guidance</w:t>
      </w:r>
    </w:p>
    <w:p w14:paraId="57D51C9C" w14:textId="268C0B17" w:rsidR="00E001D8" w:rsidRPr="00E001D8" w:rsidRDefault="00E001D8" w:rsidP="00E001D8">
      <w:pPr>
        <w:numPr>
          <w:ilvl w:val="0"/>
          <w:numId w:val="3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Supplemental resources and implementation support</w:t>
      </w:r>
    </w:p>
    <w:p w14:paraId="720C719A" w14:textId="479CFF2C"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Together, these elements provide governments and 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organizations with a coherent framework for establishing and maintaining effective internal audit functions.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Government recognition of the </w:t>
      </w:r>
      <w:r>
        <w:rPr>
          <w:rFonts w:ascii="Arial" w:eastAsia="Times New Roman" w:hAnsi="Arial" w:cs="Arial"/>
          <w:kern w:val="0"/>
          <w:sz w:val="20"/>
          <w:szCs w:val="20"/>
          <w14:ligatures w14:val="none"/>
        </w:rPr>
        <w:t xml:space="preserve">entire </w:t>
      </w:r>
      <w:r w:rsidRPr="00E001D8">
        <w:rPr>
          <w:rFonts w:ascii="Arial" w:eastAsia="Times New Roman" w:hAnsi="Arial" w:cs="Arial"/>
          <w:kern w:val="0"/>
          <w:sz w:val="20"/>
          <w:szCs w:val="20"/>
          <w14:ligatures w14:val="none"/>
        </w:rPr>
        <w:t>IPPF can help promote consistency across ministries, agencies, state-owned enterprises, municipalities, and other public-sector entities.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IIA encourages policymakers to recognize the IPPF as the primary professional framework for public</w:t>
      </w:r>
      <w:r w:rsidR="001F4CF0">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auditing.</w:t>
      </w:r>
    </w:p>
    <w:p w14:paraId="5A26F9B2" w14:textId="6F7E5A29" w:rsidR="00E001D8" w:rsidRPr="00E001D8" w:rsidRDefault="00783D02"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THE GLOBAL INTERNAL AUDIT STANDARDS</w:t>
      </w:r>
    </w:p>
    <w:p w14:paraId="2445F908" w14:textId="313CFC1B"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Global Internal Audit Standards</w:t>
      </w:r>
      <w:r w:rsidR="00783D02">
        <w:rPr>
          <w:rFonts w:ascii="Arial" w:eastAsia="Times New Roman" w:hAnsi="Arial" w:cs="Arial"/>
          <w:kern w:val="0"/>
          <w:sz w:val="20"/>
          <w:szCs w:val="20"/>
          <w14:ligatures w14:val="none"/>
        </w:rPr>
        <w:t>, as part of the IPPF,</w:t>
      </w:r>
      <w:r w:rsidRPr="00E001D8">
        <w:rPr>
          <w:rFonts w:ascii="Arial" w:eastAsia="Times New Roman" w:hAnsi="Arial" w:cs="Arial"/>
          <w:kern w:val="0"/>
          <w:sz w:val="20"/>
          <w:szCs w:val="20"/>
          <w14:ligatures w14:val="none"/>
        </w:rPr>
        <w:t xml:space="preserve"> establish globally recognized principles and requirements for the professional practice of internal auditing.</w:t>
      </w:r>
    </w:p>
    <w:p w14:paraId="2B6F79CE" w14:textId="77777777"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Standards address key areas including:</w:t>
      </w:r>
    </w:p>
    <w:p w14:paraId="6EA09BC4" w14:textId="409EB1C1" w:rsidR="00E001D8" w:rsidRPr="00E001D8" w:rsidRDefault="00783D02" w:rsidP="00E001D8">
      <w:pPr>
        <w:numPr>
          <w:ilvl w:val="0"/>
          <w:numId w:val="34"/>
        </w:num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p</w:t>
      </w:r>
      <w:r w:rsidR="00E001D8" w:rsidRPr="00E001D8">
        <w:rPr>
          <w:rFonts w:ascii="Arial" w:eastAsia="Times New Roman" w:hAnsi="Arial" w:cs="Arial"/>
          <w:kern w:val="0"/>
          <w:sz w:val="20"/>
          <w:szCs w:val="20"/>
          <w14:ligatures w14:val="none"/>
        </w:rPr>
        <w:t>urpose of internal auditing</w:t>
      </w:r>
    </w:p>
    <w:p w14:paraId="2284966E" w14:textId="231602FF" w:rsidR="00E001D8" w:rsidRPr="00E001D8" w:rsidRDefault="00E001D8" w:rsidP="00E001D8">
      <w:pPr>
        <w:numPr>
          <w:ilvl w:val="0"/>
          <w:numId w:val="3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Ethics and professionalism</w:t>
      </w:r>
    </w:p>
    <w:p w14:paraId="538BC6E9" w14:textId="1E7DA7DC" w:rsidR="00E001D8" w:rsidRPr="00E001D8" w:rsidRDefault="00E001D8" w:rsidP="00E001D8">
      <w:pPr>
        <w:numPr>
          <w:ilvl w:val="0"/>
          <w:numId w:val="3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Independence and objectivity</w:t>
      </w:r>
    </w:p>
    <w:p w14:paraId="345AC764" w14:textId="559D77BD" w:rsidR="00E001D8" w:rsidRPr="00E001D8" w:rsidRDefault="00E001D8" w:rsidP="00E001D8">
      <w:pPr>
        <w:numPr>
          <w:ilvl w:val="0"/>
          <w:numId w:val="3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Governance of the internal audit function</w:t>
      </w:r>
    </w:p>
    <w:p w14:paraId="19A00CA4" w14:textId="15077F2E" w:rsidR="00E001D8" w:rsidRPr="00E001D8" w:rsidRDefault="00E001D8" w:rsidP="00E001D8">
      <w:pPr>
        <w:numPr>
          <w:ilvl w:val="0"/>
          <w:numId w:val="3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Managing the internal audit function</w:t>
      </w:r>
    </w:p>
    <w:p w14:paraId="2C11A3BB" w14:textId="5BA6C24E" w:rsidR="00E001D8" w:rsidRPr="00E001D8" w:rsidRDefault="00E001D8" w:rsidP="00E001D8">
      <w:pPr>
        <w:numPr>
          <w:ilvl w:val="0"/>
          <w:numId w:val="3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Performing internal audit services</w:t>
      </w:r>
    </w:p>
    <w:p w14:paraId="3BC30098" w14:textId="277905D3" w:rsidR="00E001D8" w:rsidRPr="00E001D8" w:rsidRDefault="00E001D8" w:rsidP="00E001D8">
      <w:pPr>
        <w:numPr>
          <w:ilvl w:val="0"/>
          <w:numId w:val="3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Quality assurance and improvement</w:t>
      </w:r>
    </w:p>
    <w:p w14:paraId="39C89A76" w14:textId="22DBC254" w:rsidR="001F4CF0" w:rsidRDefault="00E001D8" w:rsidP="001F4CF0">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The Standards </w:t>
      </w:r>
      <w:r w:rsidR="00783D02">
        <w:rPr>
          <w:rFonts w:ascii="Arial" w:eastAsia="Times New Roman" w:hAnsi="Arial" w:cs="Arial"/>
          <w:kern w:val="0"/>
          <w:sz w:val="20"/>
          <w:szCs w:val="20"/>
          <w14:ligatures w14:val="none"/>
        </w:rPr>
        <w:t xml:space="preserve">also </w:t>
      </w:r>
      <w:r w:rsidRPr="00E001D8">
        <w:rPr>
          <w:rFonts w:ascii="Arial" w:eastAsia="Times New Roman" w:hAnsi="Arial" w:cs="Arial"/>
          <w:kern w:val="0"/>
          <w:sz w:val="20"/>
          <w:szCs w:val="20"/>
          <w14:ligatures w14:val="none"/>
        </w:rPr>
        <w:t xml:space="preserve">provide governments with a tested and internationally recognized </w:t>
      </w:r>
      <w:r w:rsidR="00783D02">
        <w:rPr>
          <w:rFonts w:ascii="Arial" w:eastAsia="Times New Roman" w:hAnsi="Arial" w:cs="Arial"/>
          <w:kern w:val="0"/>
          <w:sz w:val="20"/>
          <w:szCs w:val="20"/>
          <w14:ligatures w14:val="none"/>
        </w:rPr>
        <w:t>mechanism</w:t>
      </w:r>
      <w:r w:rsidRPr="00E001D8">
        <w:rPr>
          <w:rFonts w:ascii="Arial" w:eastAsia="Times New Roman" w:hAnsi="Arial" w:cs="Arial"/>
          <w:kern w:val="0"/>
          <w:sz w:val="20"/>
          <w:szCs w:val="20"/>
          <w14:ligatures w14:val="none"/>
        </w:rPr>
        <w:t xml:space="preserve"> for evaluating the effectiveness of internal audit functions.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Adoption of the Standards can also facilitate benchmarking</w:t>
      </w:r>
      <w:r w:rsidR="001F4CF0">
        <w:rPr>
          <w:rFonts w:ascii="Arial" w:eastAsia="Times New Roman" w:hAnsi="Arial" w:cs="Arial"/>
          <w:kern w:val="0"/>
          <w:sz w:val="20"/>
          <w:szCs w:val="20"/>
          <w14:ligatures w14:val="none"/>
        </w:rPr>
        <w:t xml:space="preserve"> and </w:t>
      </w:r>
      <w:r w:rsidRPr="00E001D8">
        <w:rPr>
          <w:rFonts w:ascii="Arial" w:eastAsia="Times New Roman" w:hAnsi="Arial" w:cs="Arial"/>
          <w:kern w:val="0"/>
          <w:sz w:val="20"/>
          <w:szCs w:val="20"/>
          <w14:ligatures w14:val="none"/>
        </w:rPr>
        <w:t>quality assessments</w:t>
      </w:r>
      <w:r w:rsidR="001F4CF0">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across jurisdictions.</w:t>
      </w:r>
    </w:p>
    <w:p w14:paraId="0F7F1321" w14:textId="77777777" w:rsidR="001F4CF0" w:rsidRPr="001F4CF0" w:rsidRDefault="001F4CF0" w:rsidP="001F4CF0">
      <w:pPr>
        <w:spacing w:before="100" w:beforeAutospacing="1" w:after="100" w:afterAutospacing="1" w:line="240" w:lineRule="auto"/>
        <w:rPr>
          <w:rFonts w:ascii="Arial" w:eastAsia="Times New Roman" w:hAnsi="Arial" w:cs="Arial"/>
          <w:kern w:val="0"/>
          <w:sz w:val="20"/>
          <w:szCs w:val="20"/>
          <w14:ligatures w14:val="none"/>
        </w:rPr>
      </w:pPr>
    </w:p>
    <w:p w14:paraId="00081602" w14:textId="6CF623CE" w:rsidR="00E001D8" w:rsidRPr="00E001D8" w:rsidRDefault="00783D02"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lastRenderedPageBreak/>
        <w:t>EVERGREEN ADOPTION MECHANISMS</w:t>
      </w:r>
    </w:p>
    <w:p w14:paraId="43D83469" w14:textId="47CFB1F1"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Professional standards evolve over time to reflect changing risks, technologies, and governance practices.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Governments should seek to avoid </w:t>
      </w:r>
      <w:r w:rsidR="00783D02">
        <w:rPr>
          <w:rFonts w:ascii="Arial" w:eastAsia="Times New Roman" w:hAnsi="Arial" w:cs="Arial"/>
          <w:kern w:val="0"/>
          <w:sz w:val="20"/>
          <w:szCs w:val="20"/>
          <w14:ligatures w14:val="none"/>
        </w:rPr>
        <w:t>rigid adoption/recognition processes</w:t>
      </w:r>
      <w:r w:rsidRPr="00E001D8">
        <w:rPr>
          <w:rFonts w:ascii="Arial" w:eastAsia="Times New Roman" w:hAnsi="Arial" w:cs="Arial"/>
          <w:kern w:val="0"/>
          <w:sz w:val="20"/>
          <w:szCs w:val="20"/>
          <w14:ligatures w14:val="none"/>
        </w:rPr>
        <w:t xml:space="preserve"> that </w:t>
      </w:r>
      <w:r w:rsidR="00783D02">
        <w:rPr>
          <w:rFonts w:ascii="Arial" w:eastAsia="Times New Roman" w:hAnsi="Arial" w:cs="Arial"/>
          <w:kern w:val="0"/>
          <w:sz w:val="20"/>
          <w:szCs w:val="20"/>
          <w14:ligatures w14:val="none"/>
        </w:rPr>
        <w:t xml:space="preserve">may </w:t>
      </w:r>
      <w:r w:rsidRPr="00E001D8">
        <w:rPr>
          <w:rFonts w:ascii="Arial" w:eastAsia="Times New Roman" w:hAnsi="Arial" w:cs="Arial"/>
          <w:kern w:val="0"/>
          <w:sz w:val="20"/>
          <w:szCs w:val="20"/>
          <w14:ligatures w14:val="none"/>
        </w:rPr>
        <w:t>quickly become outdated</w:t>
      </w:r>
      <w:r w:rsidR="00783D02">
        <w:rPr>
          <w:rFonts w:ascii="Arial" w:eastAsia="Times New Roman" w:hAnsi="Arial" w:cs="Arial"/>
          <w:kern w:val="0"/>
          <w:sz w:val="20"/>
          <w:szCs w:val="20"/>
          <w14:ligatures w14:val="none"/>
        </w:rPr>
        <w:t xml:space="preserve"> when frameworks and standards are updated</w:t>
      </w:r>
      <w:r w:rsidRPr="00E001D8">
        <w:rPr>
          <w:rFonts w:ascii="Arial" w:eastAsia="Times New Roman" w:hAnsi="Arial" w:cs="Arial"/>
          <w:kern w:val="0"/>
          <w:sz w:val="20"/>
          <w:szCs w:val="20"/>
          <w14:ligatures w14:val="none"/>
        </w:rPr>
        <w:t>.</w:t>
      </w:r>
      <w:r w:rsidR="00783D02">
        <w:rPr>
          <w:rFonts w:ascii="Arial" w:eastAsia="Times New Roman" w:hAnsi="Arial" w:cs="Arial"/>
          <w:kern w:val="0"/>
          <w:sz w:val="20"/>
          <w:szCs w:val="20"/>
          <w14:ligatures w14:val="none"/>
        </w:rPr>
        <w:t xml:space="preserve">  The IIA has a </w:t>
      </w:r>
      <w:r w:rsidR="001F4CF0">
        <w:rPr>
          <w:rFonts w:ascii="Arial" w:eastAsia="Times New Roman" w:hAnsi="Arial" w:cs="Arial"/>
          <w:kern w:val="0"/>
          <w:sz w:val="20"/>
          <w:szCs w:val="20"/>
          <w14:ligatures w14:val="none"/>
        </w:rPr>
        <w:t>set</w:t>
      </w:r>
      <w:r w:rsidR="00783D02">
        <w:rPr>
          <w:rFonts w:ascii="Arial" w:eastAsia="Times New Roman" w:hAnsi="Arial" w:cs="Arial"/>
          <w:kern w:val="0"/>
          <w:sz w:val="20"/>
          <w:szCs w:val="20"/>
          <w14:ligatures w14:val="none"/>
        </w:rPr>
        <w:t xml:space="preserve"> of best practice recommendations and model language on how to adopt the IPPF, including the Standards, and is happy to work with policymakers and their national institutes to formulate adoption language for their particular jurisdiction.</w:t>
      </w:r>
    </w:p>
    <w:p w14:paraId="36B2C539" w14:textId="5A8DE1E1" w:rsidR="00E001D8" w:rsidRPr="00E001D8" w:rsidRDefault="00E001D8" w:rsidP="00E001D8">
      <w:pPr>
        <w:spacing w:after="0" w:line="240" w:lineRule="auto"/>
        <w:rPr>
          <w:rFonts w:ascii="Arial" w:eastAsia="Times New Roman" w:hAnsi="Arial" w:cs="Arial"/>
          <w:kern w:val="0"/>
          <w:sz w:val="20"/>
          <w:szCs w:val="20"/>
          <w14:ligatures w14:val="none"/>
        </w:rPr>
      </w:pPr>
    </w:p>
    <w:p w14:paraId="06C353EA" w14:textId="01228587" w:rsidR="00E001D8" w:rsidRP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t>Strengthen Risk Management, Internal Controls, Anti-Corruption Mechanisms, Performance Auditing</w:t>
      </w:r>
      <w:r w:rsidR="00783D02" w:rsidRPr="00783D02">
        <w:rPr>
          <w:rFonts w:ascii="Arial" w:eastAsia="Times New Roman" w:hAnsi="Arial" w:cs="Arial"/>
          <w:b/>
          <w:bCs/>
          <w:kern w:val="36"/>
          <w:sz w:val="28"/>
          <w:szCs w:val="28"/>
          <w14:ligatures w14:val="none"/>
        </w:rPr>
        <w:t>, &amp; Crisis/Organizational Resilience</w:t>
      </w:r>
    </w:p>
    <w:p w14:paraId="4F7E6875" w14:textId="704046C2" w:rsidR="00E001D8" w:rsidRPr="00783D02" w:rsidRDefault="00783D02" w:rsidP="00783D02">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While robust internal audit functions are an essential component to the success of governments and public sector organizations, there are several other factors policymakers should consider to ensure they are adequately meeting governance, risk, and compliance (</w:t>
      </w:r>
      <w:r w:rsidRPr="00783D02">
        <w:rPr>
          <w:rFonts w:ascii="Arial" w:eastAsia="Times New Roman" w:hAnsi="Arial" w:cs="Arial"/>
          <w:kern w:val="0"/>
          <w:sz w:val="20"/>
          <w:szCs w:val="20"/>
          <w14:ligatures w14:val="none"/>
        </w:rPr>
        <w:t xml:space="preserve">GRC) needs.  Collectively, when structured and supported properly, they contribute synergistically to </w:t>
      </w:r>
      <w:r w:rsidRPr="00783D02">
        <w:rPr>
          <w:rFonts w:ascii="Arial" w:hAnsi="Arial" w:cs="Arial"/>
          <w:sz w:val="20"/>
          <w:szCs w:val="20"/>
        </w:rPr>
        <w:t>suppor</w:t>
      </w:r>
      <w:r w:rsidRPr="00783D02">
        <w:rPr>
          <w:rFonts w:ascii="Arial" w:hAnsi="Arial" w:cs="Arial"/>
          <w:sz w:val="20"/>
          <w:szCs w:val="20"/>
        </w:rPr>
        <w:t>t</w:t>
      </w:r>
      <w:r w:rsidRPr="00783D02">
        <w:rPr>
          <w:rFonts w:ascii="Arial" w:hAnsi="Arial" w:cs="Arial"/>
          <w:sz w:val="20"/>
          <w:szCs w:val="20"/>
        </w:rPr>
        <w:t xml:space="preserve"> the achievement of public sector objectives and strengthen public confidence in government.</w:t>
      </w:r>
    </w:p>
    <w:p w14:paraId="71396583" w14:textId="1AB7EDBC" w:rsidR="00E001D8" w:rsidRPr="00E001D8" w:rsidRDefault="00783D02"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EFFECTIVE ENTERPRISE RISK MANAGEMENT</w:t>
      </w:r>
    </w:p>
    <w:p w14:paraId="0AF0DFF7" w14:textId="048FA425" w:rsidR="00783D02" w:rsidRPr="00783D02" w:rsidRDefault="00E001D8" w:rsidP="00E001D8">
      <w:pPr>
        <w:spacing w:before="100" w:beforeAutospacing="1" w:after="100" w:afterAutospacing="1" w:line="240" w:lineRule="auto"/>
        <w:rPr>
          <w:rFonts w:ascii="Arial" w:hAnsi="Arial" w:cs="Arial"/>
          <w:sz w:val="20"/>
          <w:szCs w:val="20"/>
        </w:rPr>
      </w:pPr>
      <w:r w:rsidRPr="00E001D8">
        <w:rPr>
          <w:rFonts w:ascii="Arial" w:eastAsia="Times New Roman" w:hAnsi="Arial" w:cs="Arial"/>
          <w:kern w:val="0"/>
          <w:sz w:val="20"/>
          <w:szCs w:val="20"/>
          <w14:ligatures w14:val="none"/>
        </w:rPr>
        <w:t>Governments increasingly recognize the importance of enterprise-wide approaches to risk management.</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Enterprise Risk </w:t>
      </w:r>
      <w:r w:rsidRPr="00783D02">
        <w:rPr>
          <w:rFonts w:ascii="Arial" w:eastAsia="Times New Roman" w:hAnsi="Arial" w:cs="Arial"/>
          <w:kern w:val="0"/>
          <w:sz w:val="20"/>
          <w:szCs w:val="20"/>
          <w14:ligatures w14:val="none"/>
        </w:rPr>
        <w:t>Management (ERM) helps organizations identify, assess, prioritize, and manage risks in a coordinated and strategic manner.</w:t>
      </w:r>
      <w:r w:rsidR="00783D02" w:rsidRPr="00783D02">
        <w:rPr>
          <w:rFonts w:ascii="Arial" w:eastAsia="Times New Roman" w:hAnsi="Arial" w:cs="Arial"/>
          <w:kern w:val="0"/>
          <w:sz w:val="20"/>
          <w:szCs w:val="20"/>
          <w14:ligatures w14:val="none"/>
        </w:rPr>
        <w:t xml:space="preserve">  </w:t>
      </w:r>
      <w:r w:rsidR="00783D02" w:rsidRPr="00783D02">
        <w:rPr>
          <w:rFonts w:ascii="Arial" w:hAnsi="Arial" w:cs="Arial"/>
          <w:sz w:val="20"/>
          <w:szCs w:val="20"/>
        </w:rPr>
        <w:t>By integrating risk considerations into planning and decision-making processes, ERM enables policymakers and public administrators to evaluate potential opportunities and threats more systematically, improving resource allocation and organizational resilience.</w:t>
      </w:r>
      <w:r w:rsidR="00783D02" w:rsidRPr="00783D02">
        <w:rPr>
          <w:rFonts w:ascii="Arial" w:hAnsi="Arial" w:cs="Arial"/>
          <w:sz w:val="20"/>
          <w:szCs w:val="20"/>
        </w:rPr>
        <w:t xml:space="preserve"> A </w:t>
      </w:r>
      <w:r w:rsidR="00783D02" w:rsidRPr="00783D02">
        <w:rPr>
          <w:rFonts w:ascii="Arial" w:hAnsi="Arial" w:cs="Arial"/>
          <w:sz w:val="20"/>
          <w:szCs w:val="20"/>
        </w:rPr>
        <w:t xml:space="preserve">mature ERM framework </w:t>
      </w:r>
      <w:r w:rsidR="00783D02" w:rsidRPr="00783D02">
        <w:rPr>
          <w:rFonts w:ascii="Arial" w:hAnsi="Arial" w:cs="Arial"/>
          <w:sz w:val="20"/>
          <w:szCs w:val="20"/>
        </w:rPr>
        <w:t xml:space="preserve">also </w:t>
      </w:r>
      <w:r w:rsidR="00783D02" w:rsidRPr="00783D02">
        <w:rPr>
          <w:rFonts w:ascii="Arial" w:hAnsi="Arial" w:cs="Arial"/>
          <w:sz w:val="20"/>
          <w:szCs w:val="20"/>
        </w:rPr>
        <w:t>provides decision-makers with timely information about control effectiveness and organizational vulnerabilities, enabling more informed oversight and demonstrating due diligence to citizens, legislators, and other stakeholders.</w:t>
      </w:r>
    </w:p>
    <w:p w14:paraId="4C5F357C" w14:textId="6FF58866" w:rsidR="00783D02" w:rsidRPr="00783D02" w:rsidRDefault="00783D02" w:rsidP="00E001D8">
      <w:pPr>
        <w:spacing w:before="100" w:beforeAutospacing="1" w:after="100" w:afterAutospacing="1" w:line="240" w:lineRule="auto"/>
        <w:rPr>
          <w:rFonts w:ascii="Arial" w:hAnsi="Arial" w:cs="Arial"/>
          <w:sz w:val="20"/>
          <w:szCs w:val="20"/>
        </w:rPr>
      </w:pPr>
      <w:r w:rsidRPr="00783D02">
        <w:rPr>
          <w:rFonts w:ascii="Arial" w:hAnsi="Arial" w:cs="Arial"/>
          <w:sz w:val="20"/>
          <w:szCs w:val="20"/>
        </w:rPr>
        <w:t xml:space="preserve">ERM </w:t>
      </w:r>
      <w:r>
        <w:rPr>
          <w:rFonts w:ascii="Arial" w:hAnsi="Arial" w:cs="Arial"/>
          <w:sz w:val="20"/>
          <w:szCs w:val="20"/>
        </w:rPr>
        <w:t>programs also are essential for</w:t>
      </w:r>
      <w:r w:rsidRPr="00783D02">
        <w:rPr>
          <w:rFonts w:ascii="Arial" w:hAnsi="Arial" w:cs="Arial"/>
          <w:sz w:val="20"/>
          <w:szCs w:val="20"/>
        </w:rPr>
        <w:t xml:space="preserve"> organizational resilience and continuity of operations. Governments must continue delivering critical services during crises such as natural disasters, pandemics, cyberattacks, economic disruptions, or security incidents. By proactively identifying risks and developing mitigation and contingency strategies, ERM helps </w:t>
      </w:r>
      <w:r w:rsidRPr="00783D02">
        <w:rPr>
          <w:rFonts w:ascii="Arial" w:hAnsi="Arial" w:cs="Arial"/>
          <w:sz w:val="20"/>
          <w:szCs w:val="20"/>
        </w:rPr>
        <w:t xml:space="preserve">governments and </w:t>
      </w:r>
      <w:r w:rsidRPr="00783D02">
        <w:rPr>
          <w:rFonts w:ascii="Arial" w:hAnsi="Arial" w:cs="Arial"/>
          <w:sz w:val="20"/>
          <w:szCs w:val="20"/>
        </w:rPr>
        <w:t xml:space="preserve">public sector organizations anticipate </w:t>
      </w:r>
      <w:r>
        <w:rPr>
          <w:rFonts w:ascii="Arial" w:hAnsi="Arial" w:cs="Arial"/>
          <w:sz w:val="20"/>
          <w:szCs w:val="20"/>
        </w:rPr>
        <w:t xml:space="preserve">such </w:t>
      </w:r>
      <w:r w:rsidRPr="00783D02">
        <w:rPr>
          <w:rFonts w:ascii="Arial" w:hAnsi="Arial" w:cs="Arial"/>
          <w:sz w:val="20"/>
          <w:szCs w:val="20"/>
        </w:rPr>
        <w:t>disruptions, respond more effectively when they occur, and recover more quickly, thereby preserving public confidence and supporting the long-term achievement of public policy objectives.</w:t>
      </w:r>
    </w:p>
    <w:p w14:paraId="50477DBB" w14:textId="0F14A30F" w:rsidR="00783D02" w:rsidRPr="00783D02"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sidRPr="00783D02">
        <w:rPr>
          <w:rFonts w:ascii="Arial" w:hAnsi="Arial" w:cs="Arial"/>
          <w:sz w:val="20"/>
          <w:szCs w:val="20"/>
        </w:rPr>
        <w:t xml:space="preserve">As part of any assessment of public sector internal audit laws and regulations, policymakers should </w:t>
      </w:r>
      <w:r w:rsidR="001F4CF0">
        <w:rPr>
          <w:rFonts w:ascii="Arial" w:hAnsi="Arial" w:cs="Arial"/>
          <w:sz w:val="20"/>
          <w:szCs w:val="20"/>
        </w:rPr>
        <w:t>concurrently</w:t>
      </w:r>
      <w:r w:rsidRPr="00783D02">
        <w:rPr>
          <w:rFonts w:ascii="Arial" w:hAnsi="Arial" w:cs="Arial"/>
          <w:sz w:val="20"/>
          <w:szCs w:val="20"/>
        </w:rPr>
        <w:t xml:space="preserve"> assess the government’s approach to ERM to ensure that it is robust, well supported, and employs the latest technologies and best practices.</w:t>
      </w:r>
    </w:p>
    <w:p w14:paraId="6461D630" w14:textId="1CBF6947" w:rsidR="00E001D8" w:rsidRDefault="00783D02"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WELL-DESIGNED INTERNAL CONTROL SYSTEMS</w:t>
      </w:r>
    </w:p>
    <w:p w14:paraId="3DC4F50D" w14:textId="7DE9EBEC" w:rsidR="00783D02"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As a core component of an effective ERM system, a government’s i</w:t>
      </w:r>
      <w:r w:rsidR="00E001D8" w:rsidRPr="00E001D8">
        <w:rPr>
          <w:rFonts w:ascii="Arial" w:eastAsia="Times New Roman" w:hAnsi="Arial" w:cs="Arial"/>
          <w:kern w:val="0"/>
          <w:sz w:val="20"/>
          <w:szCs w:val="20"/>
          <w14:ligatures w14:val="none"/>
        </w:rPr>
        <w:t>nternal controls represent one of the most important mechanisms available for protecting public resources and supporting organizational objectives.</w:t>
      </w:r>
      <w:r>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Weak controls can contribute to</w:t>
      </w:r>
      <w:r w:rsidR="00E001D8">
        <w:rPr>
          <w:rFonts w:ascii="Arial" w:eastAsia="Times New Roman" w:hAnsi="Arial" w:cs="Arial"/>
          <w:kern w:val="0"/>
          <w:sz w:val="20"/>
          <w:szCs w:val="20"/>
          <w14:ligatures w14:val="none"/>
        </w:rPr>
        <w:t xml:space="preserve"> fraud, waste, abuse, financial losses, operational failures, compliance violations, and reputational damage.  </w:t>
      </w:r>
    </w:p>
    <w:p w14:paraId="1350CB3B" w14:textId="3F4EEF11" w:rsidR="00783D02" w:rsidRDefault="00783D02" w:rsidP="00783D02">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Without a well-designed system of internal controls, internal auditors will be unable to provide assurance that the government is operating effectively.  Policymakers should give careful consideration to the </w:t>
      </w:r>
      <w:r>
        <w:rPr>
          <w:rFonts w:ascii="Arial" w:eastAsia="Times New Roman" w:hAnsi="Arial" w:cs="Arial"/>
          <w:kern w:val="0"/>
          <w:sz w:val="20"/>
          <w:szCs w:val="20"/>
          <w14:ligatures w14:val="none"/>
        </w:rPr>
        <w:lastRenderedPageBreak/>
        <w:t>processes for establishing internal control systems, the skills and competencies of those responsible for the design, and the resources which support internal control systems.   (Internal auditors can also serve an important advisory role in the development and improvement of those systems, as long as they do not assume any management responsibility over those systems.)</w:t>
      </w:r>
    </w:p>
    <w:p w14:paraId="51755943" w14:textId="4D24038D" w:rsidR="00E001D8"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Government stakeholders are poorly served, even if public sector internal audit functions are well designed and supported, if internal control system designs are not adequately supported. Thus, good internal control design and support </w:t>
      </w:r>
      <w:r w:rsidR="001F4CF0">
        <w:rPr>
          <w:rFonts w:ascii="Arial" w:eastAsia="Times New Roman" w:hAnsi="Arial" w:cs="Arial"/>
          <w:kern w:val="0"/>
          <w:sz w:val="20"/>
          <w:szCs w:val="20"/>
          <w14:ligatures w14:val="none"/>
        </w:rPr>
        <w:t>by</w:t>
      </w:r>
      <w:r>
        <w:rPr>
          <w:rFonts w:ascii="Arial" w:eastAsia="Times New Roman" w:hAnsi="Arial" w:cs="Arial"/>
          <w:kern w:val="0"/>
          <w:sz w:val="20"/>
          <w:szCs w:val="20"/>
          <w14:ligatures w14:val="none"/>
        </w:rPr>
        <w:t xml:space="preserve"> management should be a government priority.</w:t>
      </w:r>
    </w:p>
    <w:p w14:paraId="5ED16054" w14:textId="3FFD03A7" w:rsidR="00E001D8" w:rsidRPr="00E001D8"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ANTI-FRAUD AND ANTI-CORRUPTION EFFORTS</w:t>
      </w:r>
    </w:p>
    <w:p w14:paraId="666263B5" w14:textId="64BF14A4" w:rsidR="00783D02" w:rsidRPr="00783D02" w:rsidRDefault="00783D02" w:rsidP="00783D02">
      <w:pPr>
        <w:pStyle w:val="NormalWeb"/>
        <w:rPr>
          <w:rFonts w:ascii="Arial" w:hAnsi="Arial" w:cs="Arial"/>
          <w:sz w:val="20"/>
          <w:szCs w:val="20"/>
        </w:rPr>
      </w:pPr>
      <w:r>
        <w:rPr>
          <w:rFonts w:ascii="Arial" w:hAnsi="Arial" w:cs="Arial"/>
          <w:sz w:val="20"/>
          <w:szCs w:val="20"/>
        </w:rPr>
        <w:t>The IIA believes that g</w:t>
      </w:r>
      <w:r w:rsidRPr="00783D02">
        <w:rPr>
          <w:rFonts w:ascii="Arial" w:hAnsi="Arial" w:cs="Arial"/>
          <w:sz w:val="20"/>
          <w:szCs w:val="20"/>
        </w:rPr>
        <w:t>overnments should adopt a comprehensive anti-fraud and anti-corruption framework that focuses not only on detecting misconduct after it occurs, but also on preventing it, identifying it early, and responding effectively when it is discovered. Fraud and corruption risks exist in virtually every area of government activity, including procurement</w:t>
      </w:r>
      <w:r>
        <w:rPr>
          <w:rFonts w:ascii="Arial" w:hAnsi="Arial" w:cs="Arial"/>
          <w:sz w:val="20"/>
          <w:szCs w:val="20"/>
        </w:rPr>
        <w:t xml:space="preserve">; </w:t>
      </w:r>
      <w:r w:rsidRPr="00783D02">
        <w:rPr>
          <w:rFonts w:ascii="Arial" w:hAnsi="Arial" w:cs="Arial"/>
          <w:sz w:val="20"/>
          <w:szCs w:val="20"/>
        </w:rPr>
        <w:t>contracting</w:t>
      </w:r>
      <w:r>
        <w:rPr>
          <w:rFonts w:ascii="Arial" w:hAnsi="Arial" w:cs="Arial"/>
          <w:sz w:val="20"/>
          <w:szCs w:val="20"/>
        </w:rPr>
        <w:t>;</w:t>
      </w:r>
      <w:r w:rsidRPr="00783D02">
        <w:rPr>
          <w:rFonts w:ascii="Arial" w:hAnsi="Arial" w:cs="Arial"/>
          <w:sz w:val="20"/>
          <w:szCs w:val="20"/>
        </w:rPr>
        <w:t xml:space="preserve"> licensing</w:t>
      </w:r>
      <w:r>
        <w:rPr>
          <w:rFonts w:ascii="Arial" w:hAnsi="Arial" w:cs="Arial"/>
          <w:sz w:val="20"/>
          <w:szCs w:val="20"/>
        </w:rPr>
        <w:t>;</w:t>
      </w:r>
      <w:r w:rsidRPr="00783D02">
        <w:rPr>
          <w:rFonts w:ascii="Arial" w:hAnsi="Arial" w:cs="Arial"/>
          <w:sz w:val="20"/>
          <w:szCs w:val="20"/>
        </w:rPr>
        <w:t xml:space="preserve"> grants</w:t>
      </w:r>
      <w:r>
        <w:rPr>
          <w:rFonts w:ascii="Arial" w:hAnsi="Arial" w:cs="Arial"/>
          <w:sz w:val="20"/>
          <w:szCs w:val="20"/>
        </w:rPr>
        <w:t>, subsidies, and aid</w:t>
      </w:r>
      <w:r w:rsidRPr="00783D02">
        <w:rPr>
          <w:rFonts w:ascii="Arial" w:hAnsi="Arial" w:cs="Arial"/>
          <w:sz w:val="20"/>
          <w:szCs w:val="20"/>
        </w:rPr>
        <w:t xml:space="preserve"> administration</w:t>
      </w:r>
      <w:r>
        <w:rPr>
          <w:rFonts w:ascii="Arial" w:hAnsi="Arial" w:cs="Arial"/>
          <w:sz w:val="20"/>
          <w:szCs w:val="20"/>
        </w:rPr>
        <w:t>;</w:t>
      </w:r>
      <w:r w:rsidRPr="00783D02">
        <w:rPr>
          <w:rFonts w:ascii="Arial" w:hAnsi="Arial" w:cs="Arial"/>
          <w:sz w:val="20"/>
          <w:szCs w:val="20"/>
        </w:rPr>
        <w:t xml:space="preserve"> public benefits</w:t>
      </w:r>
      <w:r>
        <w:rPr>
          <w:rFonts w:ascii="Arial" w:hAnsi="Arial" w:cs="Arial"/>
          <w:sz w:val="20"/>
          <w:szCs w:val="20"/>
        </w:rPr>
        <w:t>;</w:t>
      </w:r>
      <w:r w:rsidRPr="00783D02">
        <w:rPr>
          <w:rFonts w:ascii="Arial" w:hAnsi="Arial" w:cs="Arial"/>
          <w:sz w:val="20"/>
          <w:szCs w:val="20"/>
        </w:rPr>
        <w:t xml:space="preserve"> taxation</w:t>
      </w:r>
      <w:r>
        <w:rPr>
          <w:rFonts w:ascii="Arial" w:hAnsi="Arial" w:cs="Arial"/>
          <w:sz w:val="20"/>
          <w:szCs w:val="20"/>
        </w:rPr>
        <w:t>;</w:t>
      </w:r>
      <w:r w:rsidRPr="00783D02">
        <w:rPr>
          <w:rFonts w:ascii="Arial" w:hAnsi="Arial" w:cs="Arial"/>
          <w:sz w:val="20"/>
          <w:szCs w:val="20"/>
        </w:rPr>
        <w:t xml:space="preserve"> customs</w:t>
      </w:r>
      <w:r>
        <w:rPr>
          <w:rFonts w:ascii="Arial" w:hAnsi="Arial" w:cs="Arial"/>
          <w:sz w:val="20"/>
          <w:szCs w:val="20"/>
        </w:rPr>
        <w:t>;</w:t>
      </w:r>
      <w:r w:rsidRPr="00783D02">
        <w:rPr>
          <w:rFonts w:ascii="Arial" w:hAnsi="Arial" w:cs="Arial"/>
          <w:sz w:val="20"/>
          <w:szCs w:val="20"/>
        </w:rPr>
        <w:t xml:space="preserve"> infrastructure projects</w:t>
      </w:r>
      <w:r>
        <w:rPr>
          <w:rFonts w:ascii="Arial" w:hAnsi="Arial" w:cs="Arial"/>
          <w:sz w:val="20"/>
          <w:szCs w:val="20"/>
        </w:rPr>
        <w:t>;</w:t>
      </w:r>
      <w:r w:rsidRPr="00783D02">
        <w:rPr>
          <w:rFonts w:ascii="Arial" w:hAnsi="Arial" w:cs="Arial"/>
          <w:sz w:val="20"/>
          <w:szCs w:val="20"/>
        </w:rPr>
        <w:t xml:space="preserve"> and regulatory enforcement. An effective framework should therefore be integrated into the government's broader governance, risk management, and internal control systems.</w:t>
      </w:r>
    </w:p>
    <w:p w14:paraId="3025FFEE" w14:textId="38C50539" w:rsidR="00783D02" w:rsidRDefault="00783D02" w:rsidP="00783D02">
      <w:pPr>
        <w:pStyle w:val="NormalWeb"/>
        <w:rPr>
          <w:rFonts w:ascii="Arial" w:hAnsi="Arial" w:cs="Arial"/>
          <w:sz w:val="20"/>
          <w:szCs w:val="20"/>
        </w:rPr>
      </w:pPr>
      <w:r w:rsidRPr="00783D02">
        <w:rPr>
          <w:rFonts w:ascii="Arial" w:hAnsi="Arial" w:cs="Arial"/>
          <w:sz w:val="20"/>
          <w:szCs w:val="20"/>
        </w:rPr>
        <w:t xml:space="preserve">The foundation of any anti-fraud and anti-corruption program is strong leadership and ethical culture. Governing bodies, ministers, agency heads, and senior officials should clearly communicate that fraud, bribery, embezzlement, conflicts of interest, and abuse of authority will not be tolerated. </w:t>
      </w:r>
      <w:r>
        <w:rPr>
          <w:rFonts w:ascii="Arial" w:hAnsi="Arial" w:cs="Arial"/>
          <w:sz w:val="20"/>
          <w:szCs w:val="20"/>
        </w:rPr>
        <w:t xml:space="preserve">“Tone at the top” matters, but so do the actual actions and choices of government leaders, too.  </w:t>
      </w:r>
    </w:p>
    <w:p w14:paraId="6797FD41" w14:textId="242A2D3A" w:rsidR="00783D02" w:rsidRPr="00783D02" w:rsidRDefault="00783D02" w:rsidP="00783D02">
      <w:pPr>
        <w:pStyle w:val="NormalWeb"/>
        <w:rPr>
          <w:rFonts w:ascii="Arial" w:hAnsi="Arial" w:cs="Arial"/>
          <w:sz w:val="20"/>
          <w:szCs w:val="20"/>
        </w:rPr>
      </w:pPr>
      <w:r w:rsidRPr="00783D02">
        <w:rPr>
          <w:rFonts w:ascii="Arial" w:hAnsi="Arial" w:cs="Arial"/>
          <w:sz w:val="20"/>
          <w:szCs w:val="20"/>
        </w:rPr>
        <w:t>Governments should establish codes of conduct, conflict-of-interest requirements, financial disclosure mechanisms where appropriate, ethics training programs, and disciplinary processes that are applied consistently regardless of position or rank. Employees must believe that ethical behavior is expected and that misconduct will be addressed.</w:t>
      </w:r>
    </w:p>
    <w:p w14:paraId="4CDB9309" w14:textId="40288444" w:rsidR="00783D02" w:rsidRPr="00783D02" w:rsidRDefault="00783D02" w:rsidP="00783D02">
      <w:pPr>
        <w:pStyle w:val="NormalWeb"/>
        <w:rPr>
          <w:rFonts w:ascii="Arial" w:hAnsi="Arial" w:cs="Arial"/>
          <w:sz w:val="20"/>
          <w:szCs w:val="20"/>
        </w:rPr>
      </w:pPr>
      <w:r w:rsidRPr="00783D02">
        <w:rPr>
          <w:rFonts w:ascii="Arial" w:hAnsi="Arial" w:cs="Arial"/>
          <w:sz w:val="20"/>
          <w:szCs w:val="20"/>
        </w:rPr>
        <w:t xml:space="preserve">Governments should also conduct periodic fraud and corruption risk assessments. Not all risks are equal, and resources should be focused on areas of greatest vulnerability. Particular attention should be given to procurement, public contracting, cash handling, grants, public asset management, </w:t>
      </w:r>
      <w:r w:rsidR="001F4CF0">
        <w:rPr>
          <w:rFonts w:ascii="Arial" w:hAnsi="Arial" w:cs="Arial"/>
          <w:sz w:val="20"/>
          <w:szCs w:val="20"/>
        </w:rPr>
        <w:t xml:space="preserve">IT </w:t>
      </w:r>
      <w:r w:rsidRPr="00783D02">
        <w:rPr>
          <w:rFonts w:ascii="Arial" w:hAnsi="Arial" w:cs="Arial"/>
          <w:sz w:val="20"/>
          <w:szCs w:val="20"/>
        </w:rPr>
        <w:t>systems, and emergency spending programs, which historically have presented elevated fraud risks.</w:t>
      </w:r>
    </w:p>
    <w:p w14:paraId="11E82DAD" w14:textId="0AA89949" w:rsidR="00783D02" w:rsidRPr="00783D02" w:rsidRDefault="00783D02" w:rsidP="00783D02">
      <w:pPr>
        <w:pStyle w:val="NormalWeb"/>
        <w:rPr>
          <w:rFonts w:ascii="Arial" w:hAnsi="Arial" w:cs="Arial"/>
          <w:sz w:val="20"/>
          <w:szCs w:val="20"/>
        </w:rPr>
      </w:pPr>
      <w:r w:rsidRPr="00783D02">
        <w:rPr>
          <w:rFonts w:ascii="Arial" w:hAnsi="Arial" w:cs="Arial"/>
          <w:sz w:val="20"/>
          <w:szCs w:val="20"/>
        </w:rPr>
        <w:t>Finally, governments should ensure that multiple oversight and assurance functions work together to support integrity. Management is responsible for preventing and managing fraud risks, while compliance, ethics, legal, inspector general, anti-corruption, and similar functions provide oversight and specialized expertise. Internal audit should independently assess whether anti-fraud and anti-corruption controls are adequately designed and operating effectively. Together, these mechanisms create a system of prevention, detection, response, and accountability that helps safeguard public resources and maintain public trust in government institutions.</w:t>
      </w:r>
    </w:p>
    <w:p w14:paraId="50790710" w14:textId="655F80D2" w:rsidR="00783D02" w:rsidRDefault="00783D02" w:rsidP="00783D02">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THE IMPORTANCE OF PERFORMANCE AUDITING</w:t>
      </w:r>
    </w:p>
    <w:p w14:paraId="0FFB2AC3" w14:textId="041E5941" w:rsidR="00783D02" w:rsidRDefault="00783D02" w:rsidP="00783D02">
      <w:pPr>
        <w:pStyle w:val="NormalWeb"/>
        <w:rPr>
          <w:rFonts w:ascii="Arial" w:hAnsi="Arial" w:cs="Arial"/>
          <w:sz w:val="20"/>
          <w:szCs w:val="20"/>
        </w:rPr>
      </w:pPr>
      <w:r w:rsidRPr="00783D02">
        <w:rPr>
          <w:rFonts w:ascii="Arial" w:hAnsi="Arial" w:cs="Arial"/>
          <w:sz w:val="20"/>
          <w:szCs w:val="20"/>
        </w:rPr>
        <w:t xml:space="preserve">Performance auditing is one of the most important tools available to governments for improving the effectiveness, efficiency, and economy of public programs and services. </w:t>
      </w:r>
      <w:r>
        <w:rPr>
          <w:rFonts w:ascii="Arial" w:hAnsi="Arial" w:cs="Arial"/>
          <w:sz w:val="20"/>
          <w:szCs w:val="20"/>
        </w:rPr>
        <w:t>The IIA recommends that governments embed performance auditing within the fundamental activities of its assurance, oversight, and accountability ecosystem.</w:t>
      </w:r>
    </w:p>
    <w:p w14:paraId="744677CD" w14:textId="60F0C67A" w:rsidR="00783D02" w:rsidRPr="00783D02" w:rsidRDefault="00783D02" w:rsidP="00783D02">
      <w:pPr>
        <w:pStyle w:val="NormalWeb"/>
        <w:rPr>
          <w:rFonts w:ascii="Arial" w:hAnsi="Arial" w:cs="Arial"/>
          <w:sz w:val="20"/>
          <w:szCs w:val="20"/>
        </w:rPr>
      </w:pPr>
      <w:r w:rsidRPr="00783D02">
        <w:rPr>
          <w:rFonts w:ascii="Arial" w:hAnsi="Arial" w:cs="Arial"/>
          <w:sz w:val="20"/>
          <w:szCs w:val="20"/>
        </w:rPr>
        <w:t>While financial audits focus on whether public funds are accounted for properly and compliance audits focus on adherence to laws and regulations, performance audits examine whether government programs are achieving their intended objectives and delivering value to citizens. In an environment of limited public resources and increasing public expectations, performance auditing helps policymakers and public administrators understand whether government activities are producing meaningful results.</w:t>
      </w:r>
    </w:p>
    <w:p w14:paraId="4E6EF506" w14:textId="69BBF22E" w:rsidR="00783D02" w:rsidRPr="00783D02" w:rsidRDefault="00783D02" w:rsidP="00783D02">
      <w:pPr>
        <w:pStyle w:val="NormalWeb"/>
        <w:rPr>
          <w:rFonts w:ascii="Arial" w:hAnsi="Arial" w:cs="Arial"/>
          <w:sz w:val="20"/>
          <w:szCs w:val="20"/>
        </w:rPr>
      </w:pPr>
      <w:r w:rsidRPr="00783D02">
        <w:rPr>
          <w:rFonts w:ascii="Arial" w:hAnsi="Arial" w:cs="Arial"/>
          <w:sz w:val="20"/>
          <w:szCs w:val="20"/>
        </w:rPr>
        <w:lastRenderedPageBreak/>
        <w:t>Performance auditing supports better decision-making by providing objective, evidence-based assessments of government operations. Through the examination of programs, policies, and processes, performance auditors identify opportunities to improve service delivery, reduce waste, enhance program outcomes, and make more effective use of public resources. Their recommendations can help governments achieve greater impact without necessarily increasing spending.</w:t>
      </w:r>
    </w:p>
    <w:p w14:paraId="11BAC345" w14:textId="77777777" w:rsidR="00783D02" w:rsidRPr="00783D02" w:rsidRDefault="00783D02" w:rsidP="00783D02">
      <w:pPr>
        <w:pStyle w:val="NormalWeb"/>
        <w:rPr>
          <w:rFonts w:ascii="Arial" w:hAnsi="Arial" w:cs="Arial"/>
          <w:sz w:val="20"/>
          <w:szCs w:val="20"/>
        </w:rPr>
      </w:pPr>
      <w:r w:rsidRPr="00783D02">
        <w:rPr>
          <w:rFonts w:ascii="Arial" w:hAnsi="Arial" w:cs="Arial"/>
          <w:sz w:val="20"/>
          <w:szCs w:val="20"/>
        </w:rPr>
        <w:t>Performance auditing also strengthens accountability and transparency. Citizens, legislatures, and governing bodies increasingly expect governments to demonstrate not only that funds were spent legally, but also that those expenditures generated measurable public benefits. Performance audits provide independent assurance regarding whether programs are operating as intended and whether public resources are being used effectively to achieve policy objectives. This helps build public confidence in government institutions and promotes informed oversight by elected officials and other stakeholders.</w:t>
      </w:r>
    </w:p>
    <w:p w14:paraId="5B39B8F2" w14:textId="56CAC900" w:rsidR="00783D02" w:rsidRPr="00E001D8" w:rsidRDefault="00783D02" w:rsidP="00783D02">
      <w:pPr>
        <w:pStyle w:val="NormalWeb"/>
        <w:rPr>
          <w:rFonts w:ascii="Arial" w:hAnsi="Arial" w:cs="Arial"/>
          <w:sz w:val="20"/>
          <w:szCs w:val="20"/>
        </w:rPr>
      </w:pPr>
      <w:r w:rsidRPr="00783D02">
        <w:rPr>
          <w:rFonts w:ascii="Arial" w:hAnsi="Arial" w:cs="Arial"/>
          <w:sz w:val="20"/>
          <w:szCs w:val="20"/>
        </w:rPr>
        <w:t xml:space="preserve">For these reasons, mature public sector governance systems increasingly view performance auditing </w:t>
      </w:r>
      <w:r>
        <w:rPr>
          <w:rFonts w:ascii="Arial" w:hAnsi="Arial" w:cs="Arial"/>
          <w:sz w:val="20"/>
          <w:szCs w:val="20"/>
        </w:rPr>
        <w:t>as an essential,</w:t>
      </w:r>
      <w:r w:rsidRPr="00783D02">
        <w:rPr>
          <w:rFonts w:ascii="Arial" w:hAnsi="Arial" w:cs="Arial"/>
          <w:sz w:val="20"/>
          <w:szCs w:val="20"/>
        </w:rPr>
        <w:t xml:space="preserve"> strategic tool for continuous improvement. </w:t>
      </w:r>
    </w:p>
    <w:p w14:paraId="0219144F" w14:textId="342FC5BC" w:rsidR="00E001D8" w:rsidRPr="00E001D8" w:rsidRDefault="00783D02"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CRISIS PREPAREDNESS AND ORGANIZATIONAL RESILIENCE</w:t>
      </w:r>
    </w:p>
    <w:p w14:paraId="2923A536" w14:textId="0AF380F2" w:rsidR="00783D02" w:rsidRPr="00783D02" w:rsidRDefault="00783D02" w:rsidP="00783D02">
      <w:pPr>
        <w:pStyle w:val="NormalWeb"/>
        <w:rPr>
          <w:rFonts w:ascii="Arial" w:hAnsi="Arial" w:cs="Arial"/>
          <w:sz w:val="20"/>
          <w:szCs w:val="20"/>
        </w:rPr>
      </w:pPr>
      <w:r w:rsidRPr="00783D02">
        <w:rPr>
          <w:rFonts w:ascii="Arial" w:hAnsi="Arial" w:cs="Arial"/>
          <w:sz w:val="20"/>
          <w:szCs w:val="20"/>
        </w:rPr>
        <w:t xml:space="preserve">Crisis preparedness and organizational resilience are essential responsibilities of modern governments because the continuity of government operations and public services directly affects public safety, economic stability, national security, and public confidence. Governments must be prepared to respond to a wide range of disruptive events, including natural disasters, pandemics, cyberattacks, infrastructure failures, terrorism, armed conflict, civil unrest, and economic crises. As these threats become more frequent, interconnected, and complex, governments cannot rely solely on reactive responses. They must </w:t>
      </w:r>
      <w:r>
        <w:rPr>
          <w:rFonts w:ascii="Arial" w:hAnsi="Arial" w:cs="Arial"/>
          <w:sz w:val="20"/>
          <w:szCs w:val="20"/>
        </w:rPr>
        <w:t xml:space="preserve">proactively </w:t>
      </w:r>
      <w:r w:rsidRPr="00783D02">
        <w:rPr>
          <w:rFonts w:ascii="Arial" w:hAnsi="Arial" w:cs="Arial"/>
          <w:sz w:val="20"/>
          <w:szCs w:val="20"/>
        </w:rPr>
        <w:t>develop the capacity to anticipate, withstand, adapt to, and recover from disruptions while continuing to fulfill their public mandates.</w:t>
      </w:r>
    </w:p>
    <w:p w14:paraId="5785D6B1" w14:textId="77777777" w:rsidR="00783D02" w:rsidRPr="00783D02" w:rsidRDefault="00783D02" w:rsidP="00783D02">
      <w:pPr>
        <w:pStyle w:val="NormalWeb"/>
        <w:rPr>
          <w:rFonts w:ascii="Arial" w:hAnsi="Arial" w:cs="Arial"/>
          <w:sz w:val="20"/>
          <w:szCs w:val="20"/>
        </w:rPr>
      </w:pPr>
      <w:r w:rsidRPr="00783D02">
        <w:rPr>
          <w:rFonts w:ascii="Arial" w:hAnsi="Arial" w:cs="Arial"/>
          <w:sz w:val="20"/>
          <w:szCs w:val="20"/>
        </w:rPr>
        <w:t>Effective crisis preparedness enables governments to respond rapidly and decisively when emergencies occur. Through risk assessments, contingency planning, emergency management frameworks, business continuity plans, succession planning, and crisis communication protocols, governments can reduce confusion, accelerate decision-making, and improve coordination among agencies and stakeholders. Preparedness efforts help ensure that critical functions such as healthcare, public safety, transportation, utilities, financial management, and emergency response remain operational during periods of significant disruption.</w:t>
      </w:r>
    </w:p>
    <w:p w14:paraId="448A287B" w14:textId="77777777" w:rsidR="00783D02" w:rsidRPr="00783D02" w:rsidRDefault="00783D02" w:rsidP="00783D02">
      <w:pPr>
        <w:pStyle w:val="NormalWeb"/>
        <w:rPr>
          <w:rFonts w:ascii="Arial" w:hAnsi="Arial" w:cs="Arial"/>
          <w:sz w:val="20"/>
          <w:szCs w:val="20"/>
        </w:rPr>
      </w:pPr>
      <w:r w:rsidRPr="00783D02">
        <w:rPr>
          <w:rFonts w:ascii="Arial" w:hAnsi="Arial" w:cs="Arial"/>
          <w:sz w:val="20"/>
          <w:szCs w:val="20"/>
        </w:rPr>
        <w:t>Organizational resilience extends beyond emergency response by focusing on the long-term ability of institutions to continue achieving their objectives despite adverse events. A resilient government possesses strong governance structures, adaptable leadership, reliable information systems, diversified resources, and robust internal controls that enable it to maintain operations under changing conditions. Resilience also requires the ability to learn from past crises, incorporate lessons learned, and continuously strengthen capabilities to address future challenges. In this way, resilience is not merely about recovery; it is about adaptation and continuous improvement.</w:t>
      </w:r>
    </w:p>
    <w:p w14:paraId="4D9B4184" w14:textId="624587B6" w:rsidR="00783D02" w:rsidRPr="00783D02" w:rsidRDefault="00783D02" w:rsidP="00783D02">
      <w:pPr>
        <w:pStyle w:val="NormalWeb"/>
        <w:rPr>
          <w:rFonts w:ascii="Arial" w:hAnsi="Arial" w:cs="Arial"/>
          <w:sz w:val="20"/>
          <w:szCs w:val="20"/>
        </w:rPr>
      </w:pPr>
      <w:r w:rsidRPr="00783D02">
        <w:rPr>
          <w:rFonts w:ascii="Arial" w:hAnsi="Arial" w:cs="Arial"/>
          <w:sz w:val="20"/>
          <w:szCs w:val="20"/>
        </w:rPr>
        <w:t>From a governance and risk management perspective, crisis preparedness and organizational resilience should be integrated into enterprise risk management, strategic planning, internal control systems, and oversight activities. Governing bodies and senior officials should ensure that resilience objectives are clearly defined, regularly tested, and supported by adequate resources. Internal auditors can contribute by providing independent assurance regarding the effectiveness of preparedness plans, continuity arrangements, crisis governance structures, and resilience capabilities. Collectively, these efforts help ensure that governments can continue serving citizens, safeguarding public resources, and achieving public policy objectives even in times of significant disruption and uncertainty.</w:t>
      </w:r>
    </w:p>
    <w:p w14:paraId="38A20C29" w14:textId="23CBFDB5" w:rsidR="00E001D8" w:rsidRPr="00E001D8" w:rsidRDefault="00E001D8" w:rsidP="00E001D8">
      <w:pPr>
        <w:spacing w:after="0" w:line="240" w:lineRule="auto"/>
        <w:rPr>
          <w:rFonts w:ascii="Arial" w:eastAsia="Times New Roman" w:hAnsi="Arial" w:cs="Arial"/>
          <w:kern w:val="0"/>
          <w:sz w:val="20"/>
          <w:szCs w:val="20"/>
          <w14:ligatures w14:val="none"/>
        </w:rPr>
      </w:pPr>
    </w:p>
    <w:p w14:paraId="3BB943A8" w14:textId="64E16775" w:rsidR="00E001D8" w:rsidRP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lastRenderedPageBreak/>
        <w:t>Ensure the Public Sector Has Qualified, Competent, and Professional Internal Auditors</w:t>
      </w:r>
    </w:p>
    <w:p w14:paraId="7C7C7288" w14:textId="6A46C76B"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Effective 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auditing depends upon the competence, integrity, professionalism, and judgment of the individuals who perform internal audit work.</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As the responsibilities of internal auditors continue to expand, so too must expectations regarding professional qualifications and competency.</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Accordingly, governments should support policies that promote professional excellence, continuing education, ethical conduct, and internationally recognized qualifications for public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auditors.</w:t>
      </w:r>
    </w:p>
    <w:p w14:paraId="4D42D32D" w14:textId="04F6FD79"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The IIA believes that investment in professional competency </w:t>
      </w:r>
      <w:r>
        <w:rPr>
          <w:rFonts w:ascii="Arial" w:eastAsia="Times New Roman" w:hAnsi="Arial" w:cs="Arial"/>
          <w:kern w:val="0"/>
          <w:sz w:val="20"/>
          <w:szCs w:val="20"/>
          <w14:ligatures w14:val="none"/>
        </w:rPr>
        <w:t xml:space="preserve">and certification </w:t>
      </w:r>
      <w:r w:rsidRPr="00E001D8">
        <w:rPr>
          <w:rFonts w:ascii="Arial" w:eastAsia="Times New Roman" w:hAnsi="Arial" w:cs="Arial"/>
          <w:kern w:val="0"/>
          <w:sz w:val="20"/>
          <w:szCs w:val="20"/>
          <w14:ligatures w14:val="none"/>
        </w:rPr>
        <w:t>is one of the most effective ways governments can strengthen 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governance and accountability.</w:t>
      </w:r>
    </w:p>
    <w:p w14:paraId="2ABB321E" w14:textId="13BFF90F" w:rsidR="00E001D8" w:rsidRPr="00E001D8"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ESTABLISH APPROPRIATE COMPETENCY EXPECTATIONS</w:t>
      </w:r>
    </w:p>
    <w:p w14:paraId="12A0FBE1" w14:textId="339AEE61"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auditors should possess the knowledge, skills, and professional judgment necessary to fulfill their responsibilities effectively.</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Competency requirements will vary depending upon the role, organization, and risk environment. However, governments should seek to ensure that internal auditors collectively possess expertise in areas such as:</w:t>
      </w:r>
    </w:p>
    <w:p w14:paraId="44EB9831" w14:textId="385D459D" w:rsidR="00E001D8" w:rsidRPr="00E001D8" w:rsidRDefault="00E001D8" w:rsidP="00E001D8">
      <w:pPr>
        <w:numPr>
          <w:ilvl w:val="0"/>
          <w:numId w:val="5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Governance and organizational oversight</w:t>
      </w:r>
    </w:p>
    <w:p w14:paraId="1D3A6526" w14:textId="6D446788" w:rsidR="00E001D8" w:rsidRPr="00E001D8" w:rsidRDefault="00E001D8" w:rsidP="00E001D8">
      <w:pPr>
        <w:numPr>
          <w:ilvl w:val="0"/>
          <w:numId w:val="5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Risk management</w:t>
      </w:r>
    </w:p>
    <w:p w14:paraId="64471202" w14:textId="7444C1E4" w:rsidR="00E001D8" w:rsidRPr="00E001D8" w:rsidRDefault="00E001D8" w:rsidP="00E001D8">
      <w:pPr>
        <w:numPr>
          <w:ilvl w:val="0"/>
          <w:numId w:val="5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Internal controls</w:t>
      </w:r>
    </w:p>
    <w:p w14:paraId="158AC134" w14:textId="0CCF40D7" w:rsidR="00E001D8" w:rsidRPr="00E001D8" w:rsidRDefault="00E001D8" w:rsidP="00E001D8">
      <w:pPr>
        <w:numPr>
          <w:ilvl w:val="0"/>
          <w:numId w:val="5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Financial management</w:t>
      </w:r>
    </w:p>
    <w:p w14:paraId="07229FA4" w14:textId="05F73912" w:rsidR="00E001D8" w:rsidRPr="00E001D8" w:rsidRDefault="00E001D8" w:rsidP="00E001D8">
      <w:pPr>
        <w:numPr>
          <w:ilvl w:val="0"/>
          <w:numId w:val="5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Auditing methodologies</w:t>
      </w:r>
    </w:p>
    <w:p w14:paraId="4B848372" w14:textId="76C03A2E" w:rsidR="00E001D8" w:rsidRPr="00E001D8" w:rsidRDefault="00E001D8" w:rsidP="00E001D8">
      <w:pPr>
        <w:numPr>
          <w:ilvl w:val="0"/>
          <w:numId w:val="5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Fraud risk management</w:t>
      </w:r>
    </w:p>
    <w:p w14:paraId="44A7EC79" w14:textId="0C9EE3CA" w:rsidR="00E001D8" w:rsidRPr="001F4CF0" w:rsidRDefault="001F4CF0" w:rsidP="001F4CF0">
      <w:pPr>
        <w:numPr>
          <w:ilvl w:val="0"/>
          <w:numId w:val="52"/>
        </w:num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IT &amp; c</w:t>
      </w:r>
      <w:r w:rsidR="00E001D8" w:rsidRPr="001F4CF0">
        <w:rPr>
          <w:rFonts w:ascii="Arial" w:eastAsia="Times New Roman" w:hAnsi="Arial" w:cs="Arial"/>
          <w:kern w:val="0"/>
          <w:sz w:val="20"/>
          <w:szCs w:val="20"/>
          <w14:ligatures w14:val="none"/>
        </w:rPr>
        <w:t>ybersecurity</w:t>
      </w:r>
    </w:p>
    <w:p w14:paraId="7927B8B1" w14:textId="66F2F062" w:rsidR="00E001D8" w:rsidRPr="00E001D8" w:rsidRDefault="00E001D8" w:rsidP="00E001D8">
      <w:pPr>
        <w:numPr>
          <w:ilvl w:val="0"/>
          <w:numId w:val="5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Data analytics</w:t>
      </w:r>
    </w:p>
    <w:p w14:paraId="03E55D3C" w14:textId="10FCC223" w:rsidR="00E001D8" w:rsidRPr="00E001D8" w:rsidRDefault="00E001D8" w:rsidP="00E001D8">
      <w:pPr>
        <w:numPr>
          <w:ilvl w:val="0"/>
          <w:numId w:val="5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A</w:t>
      </w:r>
      <w:r w:rsidR="001F4CF0">
        <w:rPr>
          <w:rFonts w:ascii="Arial" w:eastAsia="Times New Roman" w:hAnsi="Arial" w:cs="Arial"/>
          <w:kern w:val="0"/>
          <w:sz w:val="20"/>
          <w:szCs w:val="20"/>
          <w14:ligatures w14:val="none"/>
        </w:rPr>
        <w:t>I</w:t>
      </w:r>
      <w:r w:rsidRPr="00E001D8">
        <w:rPr>
          <w:rFonts w:ascii="Arial" w:eastAsia="Times New Roman" w:hAnsi="Arial" w:cs="Arial"/>
          <w:kern w:val="0"/>
          <w:sz w:val="20"/>
          <w:szCs w:val="20"/>
          <w14:ligatures w14:val="none"/>
        </w:rPr>
        <w:t xml:space="preserve"> governance</w:t>
      </w:r>
    </w:p>
    <w:p w14:paraId="11366EBD" w14:textId="4BB066B8" w:rsidR="00E001D8" w:rsidRPr="00E001D8" w:rsidRDefault="00E001D8" w:rsidP="00E001D8">
      <w:pPr>
        <w:numPr>
          <w:ilvl w:val="0"/>
          <w:numId w:val="5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administration</w:t>
      </w:r>
    </w:p>
    <w:p w14:paraId="7042F504" w14:textId="49618EEA" w:rsidR="00E001D8" w:rsidRPr="00E001D8" w:rsidRDefault="00E001D8" w:rsidP="00E001D8">
      <w:pPr>
        <w:numPr>
          <w:ilvl w:val="0"/>
          <w:numId w:val="52"/>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Performance auditing</w:t>
      </w:r>
    </w:p>
    <w:p w14:paraId="4F8E0FD1" w14:textId="0B3FB304"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Governments should avoid overly narrow competency models that focus exclusively on accounting or compliance skills.</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Modern 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auditing increasingly requires multidisciplinary expertise.</w:t>
      </w:r>
    </w:p>
    <w:p w14:paraId="10ECBA1C" w14:textId="78B82686" w:rsidR="00E001D8" w:rsidRPr="00E001D8" w:rsidRDefault="00783D02"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SUPPPORT CONTINUING PROFESSIONAL EDUCATION</w:t>
      </w:r>
    </w:p>
    <w:p w14:paraId="051C1831" w14:textId="2CC5C1C2"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Professional competency is not static.</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risk environment confronting governments continues to evolve rapidly, requiring internal auditors to continuously update their knowledge and skills.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Governments should encourage 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auditors to participate in continuing professional education (CPE)</w:t>
      </w:r>
      <w:r w:rsidR="001F4CF0">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programs that address both foundational auditing competencies and emerging topics</w:t>
      </w:r>
      <w:r w:rsidR="00783D02">
        <w:rPr>
          <w:rFonts w:ascii="Arial" w:eastAsia="Times New Roman" w:hAnsi="Arial" w:cs="Arial"/>
          <w:kern w:val="0"/>
          <w:sz w:val="20"/>
          <w:szCs w:val="20"/>
          <w14:ligatures w14:val="none"/>
        </w:rPr>
        <w:t>.  In that regard, g</w:t>
      </w:r>
      <w:r w:rsidRPr="00E001D8">
        <w:rPr>
          <w:rFonts w:ascii="Arial" w:eastAsia="Times New Roman" w:hAnsi="Arial" w:cs="Arial"/>
          <w:kern w:val="0"/>
          <w:sz w:val="20"/>
          <w:szCs w:val="20"/>
          <w14:ligatures w14:val="none"/>
        </w:rPr>
        <w:t>overnments may wish to establish minimum annual</w:t>
      </w:r>
      <w:r w:rsidR="00783D02">
        <w:rPr>
          <w:rFonts w:ascii="Arial" w:eastAsia="Times New Roman" w:hAnsi="Arial" w:cs="Arial"/>
          <w:kern w:val="0"/>
          <w:sz w:val="20"/>
          <w:szCs w:val="20"/>
          <w14:ligatures w14:val="none"/>
        </w:rPr>
        <w:t xml:space="preserve"> CPE requirements</w:t>
      </w:r>
      <w:r w:rsidRPr="00E001D8">
        <w:rPr>
          <w:rFonts w:ascii="Arial" w:eastAsia="Times New Roman" w:hAnsi="Arial" w:cs="Arial"/>
          <w:kern w:val="0"/>
          <w:sz w:val="20"/>
          <w:szCs w:val="20"/>
          <w14:ligatures w14:val="none"/>
        </w:rPr>
        <w:t xml:space="preserve"> for </w:t>
      </w:r>
      <w:r w:rsidR="00783D02">
        <w:rPr>
          <w:rFonts w:ascii="Arial" w:eastAsia="Times New Roman" w:hAnsi="Arial" w:cs="Arial"/>
          <w:kern w:val="0"/>
          <w:sz w:val="20"/>
          <w:szCs w:val="20"/>
          <w14:ligatures w14:val="none"/>
        </w:rPr>
        <w:t xml:space="preserve">public sector </w:t>
      </w:r>
      <w:r w:rsidRPr="00E001D8">
        <w:rPr>
          <w:rFonts w:ascii="Arial" w:eastAsia="Times New Roman" w:hAnsi="Arial" w:cs="Arial"/>
          <w:kern w:val="0"/>
          <w:sz w:val="20"/>
          <w:szCs w:val="20"/>
          <w14:ligatures w14:val="none"/>
        </w:rPr>
        <w:t>internal auditors, particularly those occupying senior audit leadership positions.</w:t>
      </w:r>
    </w:p>
    <w:p w14:paraId="29B5C9A6" w14:textId="4992A18B" w:rsidR="00E001D8" w:rsidRDefault="00783D02" w:rsidP="00E001D8">
      <w:pPr>
        <w:spacing w:after="0" w:line="240" w:lineRule="auto"/>
        <w:rPr>
          <w:rFonts w:ascii="Arial" w:eastAsia="Times New Roman" w:hAnsi="Arial" w:cs="Arial"/>
          <w:kern w:val="0"/>
          <w:sz w:val="20"/>
          <w:szCs w:val="20"/>
          <w14:ligatures w14:val="none"/>
        </w:rPr>
      </w:pPr>
      <w:r>
        <w:rPr>
          <w:rFonts w:ascii="Arial" w:eastAsia="Times New Roman" w:hAnsi="Arial" w:cs="Arial"/>
          <w:b/>
          <w:bCs/>
          <w:color w:val="00B0F0"/>
          <w:kern w:val="0"/>
          <w:sz w:val="20"/>
          <w:szCs w:val="20"/>
          <w14:ligatures w14:val="none"/>
        </w:rPr>
        <w:t xml:space="preserve">SUPPORT INTERNATIONALLY RECOGNIZED PROFESSIONAL CERTIFICATIONS </w:t>
      </w:r>
    </w:p>
    <w:p w14:paraId="2D695E50" w14:textId="77777777" w:rsidR="00A56F8D" w:rsidRDefault="00E001D8" w:rsidP="00A56F8D">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Professional certifications provide an important mechanism for demonstrating competency and commitment to professional standards.</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IIA encourages governments to recognize and support internationally recognized internal audit certifications.</w:t>
      </w:r>
    </w:p>
    <w:p w14:paraId="36F77D25" w14:textId="77777777" w:rsidR="00A56F8D" w:rsidRDefault="00A56F8D" w:rsidP="00A56F8D">
      <w:pPr>
        <w:spacing w:before="100" w:beforeAutospacing="1" w:after="100" w:afterAutospacing="1" w:line="240" w:lineRule="auto"/>
        <w:rPr>
          <w:rFonts w:ascii="Arial" w:eastAsia="Times New Roman" w:hAnsi="Arial" w:cs="Arial"/>
          <w:kern w:val="0"/>
          <w:sz w:val="20"/>
          <w:szCs w:val="20"/>
          <w14:ligatures w14:val="none"/>
        </w:rPr>
      </w:pPr>
    </w:p>
    <w:p w14:paraId="4A36E1AE" w14:textId="77777777" w:rsidR="00A56F8D" w:rsidRDefault="00A56F8D" w:rsidP="00A56F8D">
      <w:pPr>
        <w:spacing w:before="100" w:beforeAutospacing="1" w:after="100" w:afterAutospacing="1" w:line="240" w:lineRule="auto"/>
        <w:rPr>
          <w:rFonts w:ascii="Arial" w:eastAsia="Times New Roman" w:hAnsi="Arial" w:cs="Arial"/>
          <w:kern w:val="0"/>
          <w:sz w:val="20"/>
          <w:szCs w:val="20"/>
          <w14:ligatures w14:val="none"/>
        </w:rPr>
      </w:pPr>
    </w:p>
    <w:p w14:paraId="554F2F55" w14:textId="4F88B28E" w:rsidR="00E001D8" w:rsidRPr="00A56F8D" w:rsidRDefault="00E001D8" w:rsidP="00A56F8D">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b/>
          <w:bCs/>
          <w:color w:val="70AD47" w:themeColor="accent6"/>
          <w:kern w:val="0"/>
          <w:sz w:val="20"/>
          <w:szCs w:val="20"/>
          <w14:ligatures w14:val="none"/>
        </w:rPr>
        <w:lastRenderedPageBreak/>
        <w:t>Certified Internal Auditor (CIA)</w:t>
      </w:r>
    </w:p>
    <w:p w14:paraId="59D7B99A" w14:textId="367C9FDC"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Certified Internal Auditor designation is The IIA's flagship professional certification and is globally recognized as the premier certification for internal auditors.</w:t>
      </w:r>
    </w:p>
    <w:p w14:paraId="43F82E19" w14:textId="77777777"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CIA demonstrates proficiency in:</w:t>
      </w:r>
    </w:p>
    <w:p w14:paraId="230D572A" w14:textId="7CD39FFF" w:rsidR="00E001D8" w:rsidRPr="00E001D8" w:rsidRDefault="00E001D8" w:rsidP="00E001D8">
      <w:pPr>
        <w:numPr>
          <w:ilvl w:val="0"/>
          <w:numId w:val="5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Governance</w:t>
      </w:r>
    </w:p>
    <w:p w14:paraId="51D5B72E" w14:textId="5DADF1E5" w:rsidR="00E001D8" w:rsidRPr="00E001D8" w:rsidRDefault="00E001D8" w:rsidP="00E001D8">
      <w:pPr>
        <w:numPr>
          <w:ilvl w:val="0"/>
          <w:numId w:val="5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Risk management</w:t>
      </w:r>
    </w:p>
    <w:p w14:paraId="0EE14026" w14:textId="7525CC8F" w:rsidR="00E001D8" w:rsidRPr="00E001D8" w:rsidRDefault="00E001D8" w:rsidP="00E001D8">
      <w:pPr>
        <w:numPr>
          <w:ilvl w:val="0"/>
          <w:numId w:val="5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Internal controls</w:t>
      </w:r>
    </w:p>
    <w:p w14:paraId="72669C83" w14:textId="46257925" w:rsidR="00E001D8" w:rsidRPr="00E001D8" w:rsidRDefault="00E001D8" w:rsidP="00E001D8">
      <w:pPr>
        <w:numPr>
          <w:ilvl w:val="0"/>
          <w:numId w:val="5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Internal audit practices</w:t>
      </w:r>
    </w:p>
    <w:p w14:paraId="658F3BF5" w14:textId="26A54933" w:rsidR="00E001D8" w:rsidRPr="00E001D8" w:rsidRDefault="00E001D8" w:rsidP="00E001D8">
      <w:pPr>
        <w:numPr>
          <w:ilvl w:val="0"/>
          <w:numId w:val="54"/>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Professional ethics</w:t>
      </w:r>
    </w:p>
    <w:p w14:paraId="5BC8EE27" w14:textId="542C64F7"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IIA encourages governments to recognize the CIA as an important professional qualification for 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auditors</w:t>
      </w:r>
      <w:r w:rsidR="001F4CF0">
        <w:rPr>
          <w:rFonts w:ascii="Arial" w:eastAsia="Times New Roman" w:hAnsi="Arial" w:cs="Arial"/>
          <w:kern w:val="0"/>
          <w:sz w:val="20"/>
          <w:szCs w:val="20"/>
          <w14:ligatures w14:val="none"/>
        </w:rPr>
        <w:t>.  G</w:t>
      </w:r>
      <w:r w:rsidRPr="00E001D8">
        <w:rPr>
          <w:rFonts w:ascii="Arial" w:eastAsia="Times New Roman" w:hAnsi="Arial" w:cs="Arial"/>
          <w:kern w:val="0"/>
          <w:sz w:val="20"/>
          <w:szCs w:val="20"/>
          <w14:ligatures w14:val="none"/>
        </w:rPr>
        <w:t>overnments may wish to consider requiring</w:t>
      </w:r>
      <w:r w:rsidR="001F4CF0">
        <w:rPr>
          <w:rFonts w:ascii="Arial" w:eastAsia="Times New Roman" w:hAnsi="Arial" w:cs="Arial"/>
          <w:kern w:val="0"/>
          <w:sz w:val="20"/>
          <w:szCs w:val="20"/>
          <w14:ligatures w14:val="none"/>
        </w:rPr>
        <w:t xml:space="preserve"> or </w:t>
      </w:r>
      <w:r w:rsidRPr="00E001D8">
        <w:rPr>
          <w:rFonts w:ascii="Arial" w:eastAsia="Times New Roman" w:hAnsi="Arial" w:cs="Arial"/>
          <w:kern w:val="0"/>
          <w:sz w:val="20"/>
          <w:szCs w:val="20"/>
          <w14:ligatures w14:val="none"/>
        </w:rPr>
        <w:t>strongly preferring CIA certification for senior internal audit leadership positions, particularly Chief Audit Executives.</w:t>
      </w:r>
    </w:p>
    <w:p w14:paraId="46653232" w14:textId="1F032722" w:rsidR="00E001D8" w:rsidRPr="00E001D8" w:rsidRDefault="00E001D8" w:rsidP="00E001D8">
      <w:pPr>
        <w:spacing w:before="100" w:beforeAutospacing="1" w:after="100" w:afterAutospacing="1" w:line="240" w:lineRule="auto"/>
        <w:outlineLvl w:val="2"/>
        <w:rPr>
          <w:rFonts w:ascii="Arial" w:eastAsia="Times New Roman" w:hAnsi="Arial" w:cs="Arial"/>
          <w:b/>
          <w:bCs/>
          <w:color w:val="70AD47" w:themeColor="accent6"/>
          <w:kern w:val="0"/>
          <w:sz w:val="20"/>
          <w:szCs w:val="20"/>
          <w14:ligatures w14:val="none"/>
        </w:rPr>
      </w:pPr>
      <w:r w:rsidRPr="00E001D8">
        <w:rPr>
          <w:rFonts w:ascii="Arial" w:eastAsia="Times New Roman" w:hAnsi="Arial" w:cs="Arial"/>
          <w:b/>
          <w:bCs/>
          <w:color w:val="70AD47" w:themeColor="accent6"/>
          <w:kern w:val="0"/>
          <w:sz w:val="20"/>
          <w:szCs w:val="20"/>
          <w14:ligatures w14:val="none"/>
        </w:rPr>
        <w:t>Internal Audit Practitioner</w:t>
      </w:r>
      <w:r w:rsidR="00783D02">
        <w:rPr>
          <w:rFonts w:ascii="Arial" w:eastAsia="Times New Roman" w:hAnsi="Arial" w:cs="Arial"/>
          <w:b/>
          <w:bCs/>
          <w:color w:val="70AD47" w:themeColor="accent6"/>
          <w:kern w:val="0"/>
          <w:sz w:val="20"/>
          <w:szCs w:val="20"/>
          <w14:ligatures w14:val="none"/>
        </w:rPr>
        <w:t xml:space="preserve"> (IAP)</w:t>
      </w:r>
    </w:p>
    <w:p w14:paraId="42B0B193" w14:textId="49E68928"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Internal Audit Practitioner designation provides an entry-level credential for individuals beginning their internal audit careers.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IAP can help governments develop internal audit talent pipelines while introducing new professionals to internationally recognized internal audit principles and practices.</w:t>
      </w:r>
      <w:r w:rsidR="00783D02">
        <w:rPr>
          <w:rFonts w:ascii="Arial" w:eastAsia="Times New Roman" w:hAnsi="Arial" w:cs="Arial"/>
          <w:kern w:val="0"/>
          <w:sz w:val="20"/>
          <w:szCs w:val="20"/>
          <w14:ligatures w14:val="none"/>
        </w:rPr>
        <w:t xml:space="preserve">  </w:t>
      </w:r>
    </w:p>
    <w:p w14:paraId="0F992F38" w14:textId="77777777" w:rsidR="00E001D8" w:rsidRPr="00783D02" w:rsidRDefault="00E001D8" w:rsidP="00E001D8">
      <w:pPr>
        <w:spacing w:before="100" w:beforeAutospacing="1" w:after="100" w:afterAutospacing="1" w:line="240" w:lineRule="auto"/>
        <w:outlineLvl w:val="2"/>
        <w:rPr>
          <w:rFonts w:ascii="Arial" w:eastAsia="Times New Roman" w:hAnsi="Arial" w:cs="Arial"/>
          <w:b/>
          <w:bCs/>
          <w:color w:val="70AD47" w:themeColor="accent6"/>
          <w:kern w:val="0"/>
          <w:sz w:val="20"/>
          <w:szCs w:val="20"/>
          <w14:ligatures w14:val="none"/>
        </w:rPr>
      </w:pPr>
      <w:r w:rsidRPr="00783D02">
        <w:rPr>
          <w:rFonts w:ascii="Arial" w:eastAsia="Times New Roman" w:hAnsi="Arial" w:cs="Arial"/>
          <w:b/>
          <w:bCs/>
          <w:color w:val="70AD47" w:themeColor="accent6"/>
          <w:kern w:val="0"/>
          <w:sz w:val="20"/>
          <w:szCs w:val="20"/>
          <w14:ligatures w14:val="none"/>
        </w:rPr>
        <w:t>Specialty Credentials and Certificates</w:t>
      </w:r>
    </w:p>
    <w:p w14:paraId="02B53085" w14:textId="77777777"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As risks continue to evolve, governments may also find value in supporting specialized professional credentials and certificates related to areas such as:</w:t>
      </w:r>
    </w:p>
    <w:p w14:paraId="7C130221" w14:textId="462A4B6B" w:rsidR="00E001D8" w:rsidRPr="00E001D8" w:rsidRDefault="00E001D8" w:rsidP="00E001D8">
      <w:pPr>
        <w:numPr>
          <w:ilvl w:val="0"/>
          <w:numId w:val="55"/>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I</w:t>
      </w:r>
      <w:r w:rsidR="00783D02">
        <w:rPr>
          <w:rFonts w:ascii="Arial" w:eastAsia="Times New Roman" w:hAnsi="Arial" w:cs="Arial"/>
          <w:kern w:val="0"/>
          <w:sz w:val="20"/>
          <w:szCs w:val="20"/>
          <w14:ligatures w14:val="none"/>
        </w:rPr>
        <w:t>T</w:t>
      </w:r>
      <w:r w:rsidRPr="00E001D8">
        <w:rPr>
          <w:rFonts w:ascii="Arial" w:eastAsia="Times New Roman" w:hAnsi="Arial" w:cs="Arial"/>
          <w:kern w:val="0"/>
          <w:sz w:val="20"/>
          <w:szCs w:val="20"/>
          <w14:ligatures w14:val="none"/>
        </w:rPr>
        <w:t xml:space="preserve"> </w:t>
      </w:r>
      <w:r w:rsidR="001F4CF0">
        <w:rPr>
          <w:rFonts w:ascii="Arial" w:eastAsia="Times New Roman" w:hAnsi="Arial" w:cs="Arial"/>
          <w:kern w:val="0"/>
          <w:sz w:val="20"/>
          <w:szCs w:val="20"/>
          <w14:ligatures w14:val="none"/>
        </w:rPr>
        <w:t xml:space="preserve">and cybersecurity </w:t>
      </w:r>
      <w:r w:rsidRPr="00E001D8">
        <w:rPr>
          <w:rFonts w:ascii="Arial" w:eastAsia="Times New Roman" w:hAnsi="Arial" w:cs="Arial"/>
          <w:kern w:val="0"/>
          <w:sz w:val="20"/>
          <w:szCs w:val="20"/>
          <w14:ligatures w14:val="none"/>
        </w:rPr>
        <w:t>auditing</w:t>
      </w:r>
    </w:p>
    <w:p w14:paraId="0AE9081E" w14:textId="5E997AC0" w:rsidR="00E001D8" w:rsidRPr="00E001D8" w:rsidRDefault="00E001D8" w:rsidP="00E001D8">
      <w:pPr>
        <w:numPr>
          <w:ilvl w:val="0"/>
          <w:numId w:val="55"/>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A</w:t>
      </w:r>
      <w:r w:rsidR="001F4CF0">
        <w:rPr>
          <w:rFonts w:ascii="Arial" w:eastAsia="Times New Roman" w:hAnsi="Arial" w:cs="Arial"/>
          <w:kern w:val="0"/>
          <w:sz w:val="20"/>
          <w:szCs w:val="20"/>
          <w14:ligatures w14:val="none"/>
        </w:rPr>
        <w:t>I</w:t>
      </w:r>
      <w:r w:rsidRPr="00E001D8">
        <w:rPr>
          <w:rFonts w:ascii="Arial" w:eastAsia="Times New Roman" w:hAnsi="Arial" w:cs="Arial"/>
          <w:kern w:val="0"/>
          <w:sz w:val="20"/>
          <w:szCs w:val="20"/>
          <w14:ligatures w14:val="none"/>
        </w:rPr>
        <w:t xml:space="preserve"> governance</w:t>
      </w:r>
    </w:p>
    <w:p w14:paraId="28E92A7D" w14:textId="4106F0D7" w:rsidR="00E001D8" w:rsidRPr="00E001D8" w:rsidRDefault="00E001D8" w:rsidP="00E001D8">
      <w:pPr>
        <w:numPr>
          <w:ilvl w:val="0"/>
          <w:numId w:val="55"/>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Data analytics</w:t>
      </w:r>
    </w:p>
    <w:p w14:paraId="140FB91F" w14:textId="425240D2" w:rsidR="00E001D8" w:rsidRPr="00E001D8" w:rsidRDefault="00E001D8" w:rsidP="00E001D8">
      <w:pPr>
        <w:numPr>
          <w:ilvl w:val="0"/>
          <w:numId w:val="55"/>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Fraud examination</w:t>
      </w:r>
    </w:p>
    <w:p w14:paraId="3A3D9BF0" w14:textId="688D9486" w:rsidR="00E001D8" w:rsidRPr="00E001D8" w:rsidRDefault="00E001D8" w:rsidP="00E001D8">
      <w:pPr>
        <w:numPr>
          <w:ilvl w:val="0"/>
          <w:numId w:val="55"/>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Risk management</w:t>
      </w:r>
    </w:p>
    <w:p w14:paraId="689414D3" w14:textId="5776C59E"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Such credentials should generally be viewed as supplements to, rather than substitutes for, core internal audit </w:t>
      </w:r>
      <w:r>
        <w:rPr>
          <w:rFonts w:ascii="Arial" w:eastAsia="Times New Roman" w:hAnsi="Arial" w:cs="Arial"/>
          <w:kern w:val="0"/>
          <w:sz w:val="20"/>
          <w:szCs w:val="20"/>
          <w14:ligatures w14:val="none"/>
        </w:rPr>
        <w:t>credentials</w:t>
      </w:r>
      <w:r w:rsidRPr="00E001D8">
        <w:rPr>
          <w:rFonts w:ascii="Arial" w:eastAsia="Times New Roman" w:hAnsi="Arial" w:cs="Arial"/>
          <w:kern w:val="0"/>
          <w:sz w:val="20"/>
          <w:szCs w:val="20"/>
          <w14:ligatures w14:val="none"/>
        </w:rPr>
        <w:t>.</w:t>
      </w:r>
    </w:p>
    <w:p w14:paraId="78F4A27A" w14:textId="6B7A866D" w:rsidR="00E001D8" w:rsidRPr="00E001D8" w:rsidRDefault="00E001D8" w:rsidP="00E001D8">
      <w:pPr>
        <w:spacing w:after="0" w:line="240" w:lineRule="auto"/>
        <w:rPr>
          <w:rFonts w:ascii="Arial" w:eastAsia="Times New Roman" w:hAnsi="Arial" w:cs="Arial"/>
          <w:kern w:val="0"/>
          <w:sz w:val="20"/>
          <w:szCs w:val="20"/>
          <w14:ligatures w14:val="none"/>
        </w:rPr>
      </w:pPr>
    </w:p>
    <w:p w14:paraId="5C0A297D" w14:textId="41A6C199" w:rsidR="00E001D8" w:rsidRP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1F4CF0">
        <w:rPr>
          <w:rFonts w:ascii="Arial" w:eastAsia="Times New Roman" w:hAnsi="Arial" w:cs="Arial"/>
          <w:b/>
          <w:bCs/>
          <w:kern w:val="36"/>
          <w:sz w:val="28"/>
          <w:szCs w:val="28"/>
          <w14:ligatures w14:val="none"/>
        </w:rPr>
        <w:t>Promote the Use of First-in-Class Technology, Data Analytics,</w:t>
      </w:r>
      <w:r w:rsidR="001F4CF0" w:rsidRPr="001F4CF0">
        <w:rPr>
          <w:rFonts w:ascii="Arial" w:eastAsia="Times New Roman" w:hAnsi="Arial" w:cs="Arial"/>
          <w:b/>
          <w:bCs/>
          <w:kern w:val="36"/>
          <w:sz w:val="28"/>
          <w:szCs w:val="28"/>
          <w14:ligatures w14:val="none"/>
        </w:rPr>
        <w:t xml:space="preserve"> and</w:t>
      </w:r>
      <w:r w:rsidRPr="001F4CF0">
        <w:rPr>
          <w:rFonts w:ascii="Arial" w:eastAsia="Times New Roman" w:hAnsi="Arial" w:cs="Arial"/>
          <w:b/>
          <w:bCs/>
          <w:kern w:val="36"/>
          <w:sz w:val="28"/>
          <w:szCs w:val="28"/>
          <w14:ligatures w14:val="none"/>
        </w:rPr>
        <w:t xml:space="preserve"> Cybersecurity and Artificial Intelligence Auditing Capabilities</w:t>
      </w:r>
    </w:p>
    <w:p w14:paraId="305A520B" w14:textId="3F03FCB6"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Governments should ensure that 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 functions possess the technological capabilities</w:t>
      </w:r>
      <w:r w:rsidR="00783D02">
        <w:rPr>
          <w:rFonts w:ascii="Arial" w:eastAsia="Times New Roman" w:hAnsi="Arial" w:cs="Arial"/>
          <w:kern w:val="0"/>
          <w:sz w:val="20"/>
          <w:szCs w:val="20"/>
          <w14:ligatures w14:val="none"/>
        </w:rPr>
        <w:t xml:space="preserve"> and </w:t>
      </w:r>
      <w:r w:rsidRPr="00E001D8">
        <w:rPr>
          <w:rFonts w:ascii="Arial" w:eastAsia="Times New Roman" w:hAnsi="Arial" w:cs="Arial"/>
          <w:kern w:val="0"/>
          <w:sz w:val="20"/>
          <w:szCs w:val="20"/>
          <w14:ligatures w14:val="none"/>
        </w:rPr>
        <w:t>resources</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necessary to evaluate increasingly complex </w:t>
      </w:r>
      <w:r w:rsidR="00783D02">
        <w:rPr>
          <w:rFonts w:ascii="Arial" w:eastAsia="Times New Roman" w:hAnsi="Arial" w:cs="Arial"/>
          <w:kern w:val="0"/>
          <w:sz w:val="20"/>
          <w:szCs w:val="20"/>
          <w14:ligatures w14:val="none"/>
        </w:rPr>
        <w:t xml:space="preserve">organizational </w:t>
      </w:r>
      <w:r w:rsidRPr="00E001D8">
        <w:rPr>
          <w:rFonts w:ascii="Arial" w:eastAsia="Times New Roman" w:hAnsi="Arial" w:cs="Arial"/>
          <w:kern w:val="0"/>
          <w:sz w:val="20"/>
          <w:szCs w:val="20"/>
          <w14:ligatures w14:val="none"/>
        </w:rPr>
        <w:t>risks.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Digital transformation has fundamentally changed how governments operate, deliver services, manage information, interact with citizens, and achieve public policy objectives. While these developments have created significant opportunities for improved efficiency and innovation, they have also introduced new risks that can affect public trust, organizational resilience, service delivery, privacy, and national security.</w:t>
      </w:r>
    </w:p>
    <w:p w14:paraId="328C68F4" w14:textId="77777777" w:rsidR="00A56F8D" w:rsidRDefault="00A56F8D" w:rsidP="00E001D8">
      <w:pPr>
        <w:spacing w:after="0" w:line="240" w:lineRule="auto"/>
        <w:rPr>
          <w:rFonts w:ascii="Arial" w:eastAsia="Times New Roman" w:hAnsi="Arial" w:cs="Arial"/>
          <w:b/>
          <w:bCs/>
          <w:color w:val="00B0F0"/>
          <w:kern w:val="0"/>
          <w:sz w:val="20"/>
          <w:szCs w:val="20"/>
          <w14:ligatures w14:val="none"/>
        </w:rPr>
      </w:pPr>
    </w:p>
    <w:p w14:paraId="3F33F421" w14:textId="77777777" w:rsidR="00A56F8D" w:rsidRDefault="00A56F8D" w:rsidP="00E001D8">
      <w:pPr>
        <w:spacing w:after="0" w:line="240" w:lineRule="auto"/>
        <w:rPr>
          <w:rFonts w:ascii="Arial" w:eastAsia="Times New Roman" w:hAnsi="Arial" w:cs="Arial"/>
          <w:b/>
          <w:bCs/>
          <w:color w:val="00B0F0"/>
          <w:kern w:val="0"/>
          <w:sz w:val="20"/>
          <w:szCs w:val="20"/>
          <w14:ligatures w14:val="none"/>
        </w:rPr>
      </w:pPr>
    </w:p>
    <w:p w14:paraId="060748CF" w14:textId="4FA31A47" w:rsidR="001F4CF0" w:rsidRDefault="001F4CF0" w:rsidP="00E001D8">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lastRenderedPageBreak/>
        <w:t>SUPPORT TECHNOLOGY-ENABLED INTERNAL AUDITING</w:t>
      </w:r>
    </w:p>
    <w:p w14:paraId="221F45BF" w14:textId="5E9331AF" w:rsidR="00E001D8" w:rsidRPr="00E001D8" w:rsidRDefault="001F4CF0"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Whenever possible, g</w:t>
      </w:r>
      <w:r w:rsidR="00E001D8" w:rsidRPr="00E001D8">
        <w:rPr>
          <w:rFonts w:ascii="Arial" w:eastAsia="Times New Roman" w:hAnsi="Arial" w:cs="Arial"/>
          <w:kern w:val="0"/>
          <w:sz w:val="20"/>
          <w:szCs w:val="20"/>
          <w14:ligatures w14:val="none"/>
        </w:rPr>
        <w:t xml:space="preserve">overnments should encourage internal audit functions to leverage </w:t>
      </w:r>
      <w:r>
        <w:rPr>
          <w:rFonts w:ascii="Arial" w:eastAsia="Times New Roman" w:hAnsi="Arial" w:cs="Arial"/>
          <w:kern w:val="0"/>
          <w:sz w:val="20"/>
          <w:szCs w:val="20"/>
          <w14:ligatures w14:val="none"/>
        </w:rPr>
        <w:t xml:space="preserve">the latest available </w:t>
      </w:r>
      <w:r w:rsidR="00E001D8" w:rsidRPr="00E001D8">
        <w:rPr>
          <w:rFonts w:ascii="Arial" w:eastAsia="Times New Roman" w:hAnsi="Arial" w:cs="Arial"/>
          <w:kern w:val="0"/>
          <w:sz w:val="20"/>
          <w:szCs w:val="20"/>
          <w14:ligatures w14:val="none"/>
        </w:rPr>
        <w:t>technology in performing audit activities</w:t>
      </w:r>
      <w:r>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Technology-enabled auditing can improve</w:t>
      </w:r>
      <w:r w:rsidR="00E001D8">
        <w:rPr>
          <w:rFonts w:ascii="Arial" w:eastAsia="Times New Roman" w:hAnsi="Arial" w:cs="Arial"/>
          <w:kern w:val="0"/>
          <w:sz w:val="20"/>
          <w:szCs w:val="20"/>
          <w14:ligatures w14:val="none"/>
        </w:rPr>
        <w:t xml:space="preserve"> a</w:t>
      </w:r>
      <w:r w:rsidR="00E001D8" w:rsidRPr="00E001D8">
        <w:rPr>
          <w:rFonts w:ascii="Arial" w:eastAsia="Times New Roman" w:hAnsi="Arial" w:cs="Arial"/>
          <w:kern w:val="0"/>
          <w:sz w:val="20"/>
          <w:szCs w:val="20"/>
          <w14:ligatures w14:val="none"/>
        </w:rPr>
        <w:t>udit coverage</w:t>
      </w:r>
      <w:r w:rsidR="00E001D8">
        <w:rPr>
          <w:rFonts w:ascii="Arial" w:eastAsia="Times New Roman" w:hAnsi="Arial" w:cs="Arial"/>
          <w:kern w:val="0"/>
          <w:sz w:val="20"/>
          <w:szCs w:val="20"/>
          <w14:ligatures w14:val="none"/>
        </w:rPr>
        <w:t>, a</w:t>
      </w:r>
      <w:r w:rsidR="00E001D8" w:rsidRPr="00E001D8">
        <w:rPr>
          <w:rFonts w:ascii="Arial" w:eastAsia="Times New Roman" w:hAnsi="Arial" w:cs="Arial"/>
          <w:kern w:val="0"/>
          <w:sz w:val="20"/>
          <w:szCs w:val="20"/>
          <w14:ligatures w14:val="none"/>
        </w:rPr>
        <w:t>udit efficiency</w:t>
      </w:r>
      <w:r w:rsidR="00E001D8">
        <w:rPr>
          <w:rFonts w:ascii="Arial" w:eastAsia="Times New Roman" w:hAnsi="Arial" w:cs="Arial"/>
          <w:kern w:val="0"/>
          <w:sz w:val="20"/>
          <w:szCs w:val="20"/>
          <w14:ligatures w14:val="none"/>
        </w:rPr>
        <w:t>, r</w:t>
      </w:r>
      <w:r w:rsidR="00E001D8" w:rsidRPr="00E001D8">
        <w:rPr>
          <w:rFonts w:ascii="Arial" w:eastAsia="Times New Roman" w:hAnsi="Arial" w:cs="Arial"/>
          <w:kern w:val="0"/>
          <w:sz w:val="20"/>
          <w:szCs w:val="20"/>
          <w14:ligatures w14:val="none"/>
        </w:rPr>
        <w:t>isk identification</w:t>
      </w:r>
      <w:r w:rsidR="00E001D8">
        <w:rPr>
          <w:rFonts w:ascii="Arial" w:eastAsia="Times New Roman" w:hAnsi="Arial" w:cs="Arial"/>
          <w:kern w:val="0"/>
          <w:sz w:val="20"/>
          <w:szCs w:val="20"/>
          <w14:ligatures w14:val="none"/>
        </w:rPr>
        <w:t>, d</w:t>
      </w:r>
      <w:r w:rsidR="00E001D8" w:rsidRPr="00E001D8">
        <w:rPr>
          <w:rFonts w:ascii="Arial" w:eastAsia="Times New Roman" w:hAnsi="Arial" w:cs="Arial"/>
          <w:kern w:val="0"/>
          <w:sz w:val="20"/>
          <w:szCs w:val="20"/>
          <w14:ligatures w14:val="none"/>
        </w:rPr>
        <w:t>ata analysis</w:t>
      </w:r>
      <w:r w:rsidR="00E001D8">
        <w:rPr>
          <w:rFonts w:ascii="Arial" w:eastAsia="Times New Roman" w:hAnsi="Arial" w:cs="Arial"/>
          <w:kern w:val="0"/>
          <w:sz w:val="20"/>
          <w:szCs w:val="20"/>
          <w14:ligatures w14:val="none"/>
        </w:rPr>
        <w:t>, c</w:t>
      </w:r>
      <w:r w:rsidR="00E001D8" w:rsidRPr="00E001D8">
        <w:rPr>
          <w:rFonts w:ascii="Arial" w:eastAsia="Times New Roman" w:hAnsi="Arial" w:cs="Arial"/>
          <w:kern w:val="0"/>
          <w:sz w:val="20"/>
          <w:szCs w:val="20"/>
          <w14:ligatures w14:val="none"/>
        </w:rPr>
        <w:t>ontinuous monitoring</w:t>
      </w:r>
      <w:r w:rsidR="00E001D8">
        <w:rPr>
          <w:rFonts w:ascii="Arial" w:eastAsia="Times New Roman" w:hAnsi="Arial" w:cs="Arial"/>
          <w:kern w:val="0"/>
          <w:sz w:val="20"/>
          <w:szCs w:val="20"/>
          <w14:ligatures w14:val="none"/>
        </w:rPr>
        <w:t>, d</w:t>
      </w:r>
      <w:r w:rsidR="00E001D8" w:rsidRPr="00E001D8">
        <w:rPr>
          <w:rFonts w:ascii="Arial" w:eastAsia="Times New Roman" w:hAnsi="Arial" w:cs="Arial"/>
          <w:kern w:val="0"/>
          <w:sz w:val="20"/>
          <w:szCs w:val="20"/>
          <w14:ligatures w14:val="none"/>
        </w:rPr>
        <w:t>etection of anomalies and irregularities</w:t>
      </w:r>
      <w:r w:rsidR="00E001D8">
        <w:rPr>
          <w:rFonts w:ascii="Arial" w:eastAsia="Times New Roman" w:hAnsi="Arial" w:cs="Arial"/>
          <w:kern w:val="0"/>
          <w:sz w:val="20"/>
          <w:szCs w:val="20"/>
          <w14:ligatures w14:val="none"/>
        </w:rPr>
        <w:t>, and f</w:t>
      </w:r>
      <w:r w:rsidR="00E001D8" w:rsidRPr="00E001D8">
        <w:rPr>
          <w:rFonts w:ascii="Arial" w:eastAsia="Times New Roman" w:hAnsi="Arial" w:cs="Arial"/>
          <w:kern w:val="0"/>
          <w:sz w:val="20"/>
          <w:szCs w:val="20"/>
          <w14:ligatures w14:val="none"/>
        </w:rPr>
        <w:t>ollow-up and recommendation tracking.</w:t>
      </w:r>
      <w:r w:rsidR="00E001D8">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 xml:space="preserve">The use of modern audit technologies can </w:t>
      </w:r>
      <w:r>
        <w:rPr>
          <w:rFonts w:ascii="Arial" w:eastAsia="Times New Roman" w:hAnsi="Arial" w:cs="Arial"/>
          <w:kern w:val="0"/>
          <w:sz w:val="20"/>
          <w:szCs w:val="20"/>
          <w14:ligatures w14:val="none"/>
        </w:rPr>
        <w:t xml:space="preserve">also </w:t>
      </w:r>
      <w:r w:rsidR="00E001D8" w:rsidRPr="00E001D8">
        <w:rPr>
          <w:rFonts w:ascii="Arial" w:eastAsia="Times New Roman" w:hAnsi="Arial" w:cs="Arial"/>
          <w:kern w:val="0"/>
          <w:sz w:val="20"/>
          <w:szCs w:val="20"/>
          <w14:ligatures w14:val="none"/>
        </w:rPr>
        <w:t>help internal auditors provide more timely and relevant insights to decision-makers.</w:t>
      </w:r>
      <w:r w:rsidR="00E001D8">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 xml:space="preserve">Governments should </w:t>
      </w:r>
      <w:r>
        <w:rPr>
          <w:rFonts w:ascii="Arial" w:eastAsia="Times New Roman" w:hAnsi="Arial" w:cs="Arial"/>
          <w:kern w:val="0"/>
          <w:sz w:val="20"/>
          <w:szCs w:val="20"/>
          <w14:ligatures w14:val="none"/>
        </w:rPr>
        <w:t xml:space="preserve">prioritize </w:t>
      </w:r>
      <w:r w:rsidR="00E001D8" w:rsidRPr="00E001D8">
        <w:rPr>
          <w:rFonts w:ascii="Arial" w:eastAsia="Times New Roman" w:hAnsi="Arial" w:cs="Arial"/>
          <w:kern w:val="0"/>
          <w:sz w:val="20"/>
          <w:szCs w:val="20"/>
          <w14:ligatures w14:val="none"/>
        </w:rPr>
        <w:t>ensur</w:t>
      </w:r>
      <w:r>
        <w:rPr>
          <w:rFonts w:ascii="Arial" w:eastAsia="Times New Roman" w:hAnsi="Arial" w:cs="Arial"/>
          <w:kern w:val="0"/>
          <w:sz w:val="20"/>
          <w:szCs w:val="20"/>
          <w14:ligatures w14:val="none"/>
        </w:rPr>
        <w:t>ing</w:t>
      </w:r>
      <w:r w:rsidR="00E001D8" w:rsidRPr="00E001D8">
        <w:rPr>
          <w:rFonts w:ascii="Arial" w:eastAsia="Times New Roman" w:hAnsi="Arial" w:cs="Arial"/>
          <w:kern w:val="0"/>
          <w:sz w:val="20"/>
          <w:szCs w:val="20"/>
          <w14:ligatures w14:val="none"/>
        </w:rPr>
        <w:t xml:space="preserve"> that internal audit functions have access to appropriate technological tools and resources necessary to perform their responsibilities effectively.</w:t>
      </w:r>
    </w:p>
    <w:p w14:paraId="2980DF23" w14:textId="77777777" w:rsidR="001F4CF0" w:rsidRDefault="001F4CF0" w:rsidP="00E001D8">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PROMOTE DATA ANALYTICS</w:t>
      </w:r>
    </w:p>
    <w:p w14:paraId="6329A0FE" w14:textId="522D7941"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Governments generate and manage enormous volumes of data.</w:t>
      </w:r>
      <w:r>
        <w:rPr>
          <w:rFonts w:ascii="Arial" w:eastAsia="Times New Roman" w:hAnsi="Arial" w:cs="Arial"/>
          <w:kern w:val="0"/>
          <w:sz w:val="20"/>
          <w:szCs w:val="20"/>
          <w14:ligatures w14:val="none"/>
        </w:rPr>
        <w:t xml:space="preserve">  </w:t>
      </w:r>
      <w:r w:rsidR="001F4CF0">
        <w:rPr>
          <w:rFonts w:ascii="Arial" w:eastAsia="Times New Roman" w:hAnsi="Arial" w:cs="Arial"/>
          <w:kern w:val="0"/>
          <w:sz w:val="20"/>
          <w:szCs w:val="20"/>
          <w14:ligatures w14:val="none"/>
        </w:rPr>
        <w:t>The use of d</w:t>
      </w:r>
      <w:r w:rsidRPr="00E001D8">
        <w:rPr>
          <w:rFonts w:ascii="Arial" w:eastAsia="Times New Roman" w:hAnsi="Arial" w:cs="Arial"/>
          <w:kern w:val="0"/>
          <w:sz w:val="20"/>
          <w:szCs w:val="20"/>
          <w14:ligatures w14:val="none"/>
        </w:rPr>
        <w:t>ata analytics can significantly enhance the ability of internal auditors to identify trends, detect anomalies, assess risks, and evaluate organizational performance.</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Governments should support the development of internal audit capabilities related to:</w:t>
      </w:r>
    </w:p>
    <w:p w14:paraId="4F121E7E" w14:textId="604D4B71" w:rsidR="00E001D8" w:rsidRPr="00E001D8" w:rsidRDefault="00E001D8" w:rsidP="00E001D8">
      <w:pPr>
        <w:numPr>
          <w:ilvl w:val="0"/>
          <w:numId w:val="6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Data extraction and analysis</w:t>
      </w:r>
    </w:p>
    <w:p w14:paraId="0528A909" w14:textId="7C624065" w:rsidR="00E001D8" w:rsidRPr="00E001D8" w:rsidRDefault="00E001D8" w:rsidP="00E001D8">
      <w:pPr>
        <w:numPr>
          <w:ilvl w:val="0"/>
          <w:numId w:val="6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Visualization tools</w:t>
      </w:r>
    </w:p>
    <w:p w14:paraId="03E968E8" w14:textId="5B879B6B" w:rsidR="00E001D8" w:rsidRPr="00E001D8" w:rsidRDefault="00E001D8" w:rsidP="00E001D8">
      <w:pPr>
        <w:numPr>
          <w:ilvl w:val="0"/>
          <w:numId w:val="6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Predictive analytics</w:t>
      </w:r>
    </w:p>
    <w:p w14:paraId="2C6A4D52" w14:textId="32A4135D" w:rsidR="00E001D8" w:rsidRPr="00E001D8" w:rsidRDefault="00E001D8" w:rsidP="00E001D8">
      <w:pPr>
        <w:numPr>
          <w:ilvl w:val="0"/>
          <w:numId w:val="6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Continuous monitoring</w:t>
      </w:r>
    </w:p>
    <w:p w14:paraId="05250FBF" w14:textId="3AA6F8D0" w:rsidR="00E001D8" w:rsidRPr="00E001D8" w:rsidRDefault="00E001D8" w:rsidP="00E001D8">
      <w:pPr>
        <w:numPr>
          <w:ilvl w:val="0"/>
          <w:numId w:val="6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Fraud detection</w:t>
      </w:r>
    </w:p>
    <w:p w14:paraId="79D9B467" w14:textId="4FFD11F6" w:rsidR="00E001D8" w:rsidRPr="00E001D8" w:rsidRDefault="00E001D8" w:rsidP="00E001D8">
      <w:pPr>
        <w:numPr>
          <w:ilvl w:val="0"/>
          <w:numId w:val="63"/>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Risk identification</w:t>
      </w:r>
    </w:p>
    <w:p w14:paraId="704527A4" w14:textId="68806001" w:rsid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IIA believes that data analytics should increasingly become a core component of modern public</w:t>
      </w:r>
      <w:r w:rsidR="001F4CF0">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auditing.</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Organizations that effectively utilize data analytics </w:t>
      </w:r>
      <w:r w:rsidR="001F4CF0">
        <w:rPr>
          <w:rFonts w:ascii="Arial" w:eastAsia="Times New Roman" w:hAnsi="Arial" w:cs="Arial"/>
          <w:kern w:val="0"/>
          <w:sz w:val="20"/>
          <w:szCs w:val="20"/>
          <w14:ligatures w14:val="none"/>
        </w:rPr>
        <w:t>will be more successful in the long run.</w:t>
      </w:r>
    </w:p>
    <w:p w14:paraId="52DD9D8D" w14:textId="71902BFC" w:rsidR="00E001D8" w:rsidRPr="001F4CF0" w:rsidRDefault="001F4CF0" w:rsidP="00E001D8">
      <w:pPr>
        <w:spacing w:before="100" w:beforeAutospacing="1" w:after="100" w:afterAutospacing="1"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STRENGTHEN CYBERSECURITY &amp; CLOUD COMPUTING AUDITING CAPABILITIES</w:t>
      </w:r>
    </w:p>
    <w:p w14:paraId="6B69DE35" w14:textId="17A45E15"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Cybersecurity represents one of the most significant risks confronting governments today.</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Cyber incidents may</w:t>
      </w:r>
      <w:r w:rsidR="001F4CF0">
        <w:rPr>
          <w:rFonts w:ascii="Arial" w:eastAsia="Times New Roman" w:hAnsi="Arial" w:cs="Arial"/>
          <w:kern w:val="0"/>
          <w:sz w:val="20"/>
          <w:szCs w:val="20"/>
          <w14:ligatures w14:val="none"/>
        </w:rPr>
        <w:t>, among other areas,</w:t>
      </w:r>
      <w:r w:rsidRPr="00E001D8">
        <w:rPr>
          <w:rFonts w:ascii="Arial" w:eastAsia="Times New Roman" w:hAnsi="Arial" w:cs="Arial"/>
          <w:kern w:val="0"/>
          <w:sz w:val="20"/>
          <w:szCs w:val="20"/>
          <w14:ligatures w14:val="none"/>
        </w:rPr>
        <w:t xml:space="preserve"> affect</w:t>
      </w:r>
      <w:r w:rsidR="001F4CF0">
        <w:rPr>
          <w:rFonts w:ascii="Arial" w:eastAsia="Times New Roman" w:hAnsi="Arial" w:cs="Arial"/>
          <w:kern w:val="0"/>
          <w:sz w:val="20"/>
          <w:szCs w:val="20"/>
          <w14:ligatures w14:val="none"/>
        </w:rPr>
        <w:t xml:space="preserve"> critical infrastructure, public services, citizen data, national security, financial systems, and government operations.</w:t>
      </w:r>
    </w:p>
    <w:p w14:paraId="56CEFC5D" w14:textId="7D594D94" w:rsid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As cyber threats continue to evolve, governments should ensure that internal audit functions possess the expertise necessary to evaluate cybersecurity governance, controls, and risk management practices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Areas of </w:t>
      </w:r>
      <w:r w:rsidR="001F4CF0">
        <w:rPr>
          <w:rFonts w:ascii="Arial" w:eastAsia="Times New Roman" w:hAnsi="Arial" w:cs="Arial"/>
          <w:kern w:val="0"/>
          <w:sz w:val="20"/>
          <w:szCs w:val="20"/>
          <w14:ligatures w14:val="none"/>
        </w:rPr>
        <w:t xml:space="preserve">particular </w:t>
      </w:r>
      <w:r w:rsidRPr="00E001D8">
        <w:rPr>
          <w:rFonts w:ascii="Arial" w:eastAsia="Times New Roman" w:hAnsi="Arial" w:cs="Arial"/>
          <w:kern w:val="0"/>
          <w:sz w:val="20"/>
          <w:szCs w:val="20"/>
          <w14:ligatures w14:val="none"/>
        </w:rPr>
        <w:t>audit attention include</w:t>
      </w:r>
      <w:r>
        <w:rPr>
          <w:rFonts w:ascii="Arial" w:eastAsia="Times New Roman" w:hAnsi="Arial" w:cs="Arial"/>
          <w:kern w:val="0"/>
          <w:sz w:val="20"/>
          <w:szCs w:val="20"/>
          <w14:ligatures w14:val="none"/>
        </w:rPr>
        <w:t xml:space="preserve"> c</w:t>
      </w:r>
      <w:r w:rsidRPr="00E001D8">
        <w:rPr>
          <w:rFonts w:ascii="Arial" w:eastAsia="Times New Roman" w:hAnsi="Arial" w:cs="Arial"/>
          <w:kern w:val="0"/>
          <w:sz w:val="20"/>
          <w:szCs w:val="20"/>
          <w14:ligatures w14:val="none"/>
        </w:rPr>
        <w:t>ybersecurity governance</w:t>
      </w:r>
      <w:r>
        <w:rPr>
          <w:rFonts w:ascii="Arial" w:eastAsia="Times New Roman" w:hAnsi="Arial" w:cs="Arial"/>
          <w:kern w:val="0"/>
          <w:sz w:val="20"/>
          <w:szCs w:val="20"/>
          <w14:ligatures w14:val="none"/>
        </w:rPr>
        <w:t>, i</w:t>
      </w:r>
      <w:r w:rsidRPr="00E001D8">
        <w:rPr>
          <w:rFonts w:ascii="Arial" w:eastAsia="Times New Roman" w:hAnsi="Arial" w:cs="Arial"/>
          <w:kern w:val="0"/>
          <w:sz w:val="20"/>
          <w:szCs w:val="20"/>
          <w14:ligatures w14:val="none"/>
        </w:rPr>
        <w:t>dentity and access management</w:t>
      </w:r>
      <w:r>
        <w:rPr>
          <w:rFonts w:ascii="Arial" w:eastAsia="Times New Roman" w:hAnsi="Arial" w:cs="Arial"/>
          <w:kern w:val="0"/>
          <w:sz w:val="20"/>
          <w:szCs w:val="20"/>
          <w14:ligatures w14:val="none"/>
        </w:rPr>
        <w:t>, i</w:t>
      </w:r>
      <w:r w:rsidRPr="00E001D8">
        <w:rPr>
          <w:rFonts w:ascii="Arial" w:eastAsia="Times New Roman" w:hAnsi="Arial" w:cs="Arial"/>
          <w:kern w:val="0"/>
          <w:sz w:val="20"/>
          <w:szCs w:val="20"/>
          <w14:ligatures w14:val="none"/>
        </w:rPr>
        <w:t>ncident response planning</w:t>
      </w:r>
      <w:r>
        <w:rPr>
          <w:rFonts w:ascii="Arial" w:eastAsia="Times New Roman" w:hAnsi="Arial" w:cs="Arial"/>
          <w:kern w:val="0"/>
          <w:sz w:val="20"/>
          <w:szCs w:val="20"/>
          <w14:ligatures w14:val="none"/>
        </w:rPr>
        <w:t>, d</w:t>
      </w:r>
      <w:r w:rsidRPr="00E001D8">
        <w:rPr>
          <w:rFonts w:ascii="Arial" w:eastAsia="Times New Roman" w:hAnsi="Arial" w:cs="Arial"/>
          <w:kern w:val="0"/>
          <w:sz w:val="20"/>
          <w:szCs w:val="20"/>
          <w14:ligatures w14:val="none"/>
        </w:rPr>
        <w:t>ata protection</w:t>
      </w:r>
      <w:r>
        <w:rPr>
          <w:rFonts w:ascii="Arial" w:eastAsia="Times New Roman" w:hAnsi="Arial" w:cs="Arial"/>
          <w:kern w:val="0"/>
          <w:sz w:val="20"/>
          <w:szCs w:val="20"/>
          <w14:ligatures w14:val="none"/>
        </w:rPr>
        <w:t>, b</w:t>
      </w:r>
      <w:r w:rsidRPr="00E001D8">
        <w:rPr>
          <w:rFonts w:ascii="Arial" w:eastAsia="Times New Roman" w:hAnsi="Arial" w:cs="Arial"/>
          <w:kern w:val="0"/>
          <w:sz w:val="20"/>
          <w:szCs w:val="20"/>
          <w14:ligatures w14:val="none"/>
        </w:rPr>
        <w:t>usiness continuity and disaster recovery</w:t>
      </w:r>
      <w:r>
        <w:rPr>
          <w:rFonts w:ascii="Arial" w:eastAsia="Times New Roman" w:hAnsi="Arial" w:cs="Arial"/>
          <w:kern w:val="0"/>
          <w:sz w:val="20"/>
          <w:szCs w:val="20"/>
          <w14:ligatures w14:val="none"/>
        </w:rPr>
        <w:t xml:space="preserve">, </w:t>
      </w:r>
      <w:r w:rsidR="001F4CF0">
        <w:rPr>
          <w:rFonts w:ascii="Arial" w:eastAsia="Times New Roman" w:hAnsi="Arial" w:cs="Arial"/>
          <w:kern w:val="0"/>
          <w:sz w:val="20"/>
          <w:szCs w:val="20"/>
          <w14:ligatures w14:val="none"/>
        </w:rPr>
        <w:t xml:space="preserve">and </w:t>
      </w:r>
      <w:r>
        <w:rPr>
          <w:rFonts w:ascii="Arial" w:eastAsia="Times New Roman" w:hAnsi="Arial" w:cs="Arial"/>
          <w:kern w:val="0"/>
          <w:sz w:val="20"/>
          <w:szCs w:val="20"/>
          <w14:ligatures w14:val="none"/>
        </w:rPr>
        <w:t>c</w:t>
      </w:r>
      <w:r w:rsidRPr="00E001D8">
        <w:rPr>
          <w:rFonts w:ascii="Arial" w:eastAsia="Times New Roman" w:hAnsi="Arial" w:cs="Arial"/>
          <w:kern w:val="0"/>
          <w:sz w:val="20"/>
          <w:szCs w:val="20"/>
          <w14:ligatures w14:val="none"/>
        </w:rPr>
        <w:t>ybersecurity awareness programs.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Internal auditors</w:t>
      </w:r>
      <w:r w:rsidR="001F4CF0">
        <w:rPr>
          <w:rFonts w:ascii="Arial" w:eastAsia="Times New Roman" w:hAnsi="Arial" w:cs="Arial"/>
          <w:kern w:val="0"/>
          <w:sz w:val="20"/>
          <w:szCs w:val="20"/>
          <w14:ligatures w14:val="none"/>
        </w:rPr>
        <w:t xml:space="preserve"> do</w:t>
      </w:r>
      <w:r w:rsidRPr="00E001D8">
        <w:rPr>
          <w:rFonts w:ascii="Arial" w:eastAsia="Times New Roman" w:hAnsi="Arial" w:cs="Arial"/>
          <w:kern w:val="0"/>
          <w:sz w:val="20"/>
          <w:szCs w:val="20"/>
          <w14:ligatures w14:val="none"/>
        </w:rPr>
        <w:t xml:space="preserve"> not serve</w:t>
      </w:r>
      <w:r w:rsidR="001F4CF0">
        <w:rPr>
          <w:rFonts w:ascii="Arial" w:eastAsia="Times New Roman" w:hAnsi="Arial" w:cs="Arial"/>
          <w:kern w:val="0"/>
          <w:sz w:val="20"/>
          <w:szCs w:val="20"/>
          <w14:ligatures w14:val="none"/>
        </w:rPr>
        <w:t xml:space="preserve"> directly</w:t>
      </w:r>
      <w:r w:rsidRPr="00E001D8">
        <w:rPr>
          <w:rFonts w:ascii="Arial" w:eastAsia="Times New Roman" w:hAnsi="Arial" w:cs="Arial"/>
          <w:kern w:val="0"/>
          <w:sz w:val="20"/>
          <w:szCs w:val="20"/>
          <w14:ligatures w14:val="none"/>
        </w:rPr>
        <w:t xml:space="preserve"> as cybersecurity operators. However, they should be capable of independently assessing whether cybersecurity risks are being appropriately managed.</w:t>
      </w:r>
    </w:p>
    <w:p w14:paraId="498B0693" w14:textId="4182ECCF" w:rsidR="001F4CF0" w:rsidRPr="00E001D8" w:rsidRDefault="001F4CF0"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IIA believes it is also important to pay special attention to cloud computing and other third-party arrangements.  </w:t>
      </w:r>
      <w:r w:rsidRPr="00E001D8">
        <w:rPr>
          <w:rFonts w:ascii="Arial" w:eastAsia="Times New Roman" w:hAnsi="Arial" w:cs="Arial"/>
          <w:kern w:val="0"/>
          <w:sz w:val="20"/>
          <w:szCs w:val="20"/>
          <w14:ligatures w14:val="none"/>
        </w:rPr>
        <w:t>Governments increasingly rely upon cloud service providers, software vendors, managed service providers, and other third parties to support critical operations.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These arrangements create significant benefits while also introducing new risks</w:t>
      </w:r>
      <w:r>
        <w:rPr>
          <w:rFonts w:ascii="Arial" w:eastAsia="Times New Roman" w:hAnsi="Arial" w:cs="Arial"/>
          <w:kern w:val="0"/>
          <w:sz w:val="20"/>
          <w:szCs w:val="20"/>
          <w14:ligatures w14:val="none"/>
        </w:rPr>
        <w:t>.  Consequently, g</w:t>
      </w:r>
      <w:r w:rsidRPr="00E001D8">
        <w:rPr>
          <w:rFonts w:ascii="Arial" w:eastAsia="Times New Roman" w:hAnsi="Arial" w:cs="Arial"/>
          <w:kern w:val="0"/>
          <w:sz w:val="20"/>
          <w:szCs w:val="20"/>
          <w14:ligatures w14:val="none"/>
        </w:rPr>
        <w:t>overnments should ensure that internal audit functions possess sufficient authority and expertise to evaluate third-party risk management practices and cloud governance arrangements.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As reliance upon external service providers continues to grow, effective oversight of these relationships becomes increasingly important.</w:t>
      </w:r>
    </w:p>
    <w:p w14:paraId="19E51E83" w14:textId="77777777" w:rsidR="00A56F8D" w:rsidRDefault="00A56F8D" w:rsidP="00E001D8">
      <w:pPr>
        <w:spacing w:after="0" w:line="240" w:lineRule="auto"/>
        <w:rPr>
          <w:rFonts w:ascii="Arial" w:eastAsia="Times New Roman" w:hAnsi="Arial" w:cs="Arial"/>
          <w:b/>
          <w:bCs/>
          <w:color w:val="00B0F0"/>
          <w:kern w:val="0"/>
          <w:sz w:val="20"/>
          <w:szCs w:val="20"/>
          <w14:ligatures w14:val="none"/>
        </w:rPr>
      </w:pPr>
    </w:p>
    <w:p w14:paraId="22179A19" w14:textId="77777777" w:rsidR="00A56F8D" w:rsidRDefault="00A56F8D" w:rsidP="00E001D8">
      <w:pPr>
        <w:spacing w:after="0" w:line="240" w:lineRule="auto"/>
        <w:rPr>
          <w:rFonts w:ascii="Arial" w:eastAsia="Times New Roman" w:hAnsi="Arial" w:cs="Arial"/>
          <w:b/>
          <w:bCs/>
          <w:color w:val="00B0F0"/>
          <w:kern w:val="0"/>
          <w:sz w:val="20"/>
          <w:szCs w:val="20"/>
          <w14:ligatures w14:val="none"/>
        </w:rPr>
      </w:pPr>
    </w:p>
    <w:p w14:paraId="7AA01854" w14:textId="77777777" w:rsidR="00A56F8D" w:rsidRDefault="00A56F8D" w:rsidP="00E001D8">
      <w:pPr>
        <w:spacing w:after="0" w:line="240" w:lineRule="auto"/>
        <w:rPr>
          <w:rFonts w:ascii="Arial" w:eastAsia="Times New Roman" w:hAnsi="Arial" w:cs="Arial"/>
          <w:b/>
          <w:bCs/>
          <w:color w:val="00B0F0"/>
          <w:kern w:val="0"/>
          <w:sz w:val="20"/>
          <w:szCs w:val="20"/>
          <w14:ligatures w14:val="none"/>
        </w:rPr>
      </w:pPr>
    </w:p>
    <w:p w14:paraId="4B0BD486" w14:textId="7E7F745D" w:rsidR="001F4CF0" w:rsidRDefault="001F4CF0" w:rsidP="00E001D8">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lastRenderedPageBreak/>
        <w:t>EVALUATE ARTIFICIAL INTELLIGENCE GOVERNANCE</w:t>
      </w:r>
    </w:p>
    <w:p w14:paraId="115CFEF3" w14:textId="186D4D1C"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Artificial intelligence is increasingly being adopted across </w:t>
      </w:r>
      <w:r w:rsidR="001F4CF0">
        <w:rPr>
          <w:rFonts w:ascii="Arial" w:eastAsia="Times New Roman" w:hAnsi="Arial" w:cs="Arial"/>
          <w:kern w:val="0"/>
          <w:sz w:val="20"/>
          <w:szCs w:val="20"/>
          <w14:ligatures w14:val="none"/>
        </w:rPr>
        <w:t xml:space="preserve">government and </w:t>
      </w:r>
      <w:r w:rsidRPr="00E001D8">
        <w:rPr>
          <w:rFonts w:ascii="Arial" w:eastAsia="Times New Roman" w:hAnsi="Arial" w:cs="Arial"/>
          <w:kern w:val="0"/>
          <w:sz w:val="20"/>
          <w:szCs w:val="20"/>
          <w14:ligatures w14:val="none"/>
        </w:rPr>
        <w:t>the public sector</w:t>
      </w:r>
      <w:r w:rsidR="001F4CF0">
        <w:rPr>
          <w:rFonts w:ascii="Arial" w:eastAsia="Times New Roman" w:hAnsi="Arial" w:cs="Arial"/>
          <w:kern w:val="0"/>
          <w:sz w:val="20"/>
          <w:szCs w:val="20"/>
          <w14:ligatures w14:val="none"/>
        </w:rPr>
        <w:t xml:space="preserve">, with applications including improved service delivery, fraud detection, automated benefits administration, and public safety monitoring.  </w:t>
      </w:r>
      <w:r w:rsidRPr="00E001D8">
        <w:rPr>
          <w:rFonts w:ascii="Arial" w:eastAsia="Times New Roman" w:hAnsi="Arial" w:cs="Arial"/>
          <w:kern w:val="0"/>
          <w:sz w:val="20"/>
          <w:szCs w:val="20"/>
          <w14:ligatures w14:val="none"/>
        </w:rPr>
        <w:t xml:space="preserve">While </w:t>
      </w:r>
      <w:r w:rsidR="001F4CF0">
        <w:rPr>
          <w:rFonts w:ascii="Arial" w:eastAsia="Times New Roman" w:hAnsi="Arial" w:cs="Arial"/>
          <w:kern w:val="0"/>
          <w:sz w:val="20"/>
          <w:szCs w:val="20"/>
          <w14:ligatures w14:val="none"/>
        </w:rPr>
        <w:t xml:space="preserve">the deployment of </w:t>
      </w:r>
      <w:r w:rsidRPr="00E001D8">
        <w:rPr>
          <w:rFonts w:ascii="Arial" w:eastAsia="Times New Roman" w:hAnsi="Arial" w:cs="Arial"/>
          <w:kern w:val="0"/>
          <w:sz w:val="20"/>
          <w:szCs w:val="20"/>
          <w14:ligatures w14:val="none"/>
        </w:rPr>
        <w:t>AI offers substantial opportunities, it also introduces risks involving</w:t>
      </w:r>
      <w:r w:rsidR="001F4CF0">
        <w:rPr>
          <w:rFonts w:ascii="Arial" w:eastAsia="Times New Roman" w:hAnsi="Arial" w:cs="Arial"/>
          <w:kern w:val="0"/>
          <w:sz w:val="20"/>
          <w:szCs w:val="20"/>
          <w14:ligatures w14:val="none"/>
        </w:rPr>
        <w:t xml:space="preserve"> transparency, accuracy and reliability (e.g., hallucinations), privacy, and security.  </w:t>
      </w:r>
      <w:r w:rsidRPr="00E001D8">
        <w:rPr>
          <w:rFonts w:ascii="Arial" w:eastAsia="Times New Roman" w:hAnsi="Arial" w:cs="Arial"/>
          <w:kern w:val="0"/>
          <w:sz w:val="20"/>
          <w:szCs w:val="20"/>
          <w14:ligatures w14:val="none"/>
        </w:rPr>
        <w:t>Governments should ensure that internal audit functions are capable of evaluating AI governance frameworks and providing assurance regarding the responsible use of AI technologies.</w:t>
      </w:r>
    </w:p>
    <w:p w14:paraId="37AD5EA9" w14:textId="499A48C5" w:rsidR="00E001D8" w:rsidRPr="00E001D8" w:rsidRDefault="001F4CF0"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Without question,</w:t>
      </w:r>
      <w:r w:rsidR="00E001D8" w:rsidRPr="00E001D8">
        <w:rPr>
          <w:rFonts w:ascii="Arial" w:eastAsia="Times New Roman" w:hAnsi="Arial" w:cs="Arial"/>
          <w:kern w:val="0"/>
          <w:sz w:val="20"/>
          <w:szCs w:val="20"/>
          <w14:ligatures w14:val="none"/>
        </w:rPr>
        <w:t xml:space="preserve"> AI governance will become an increasingly important area of internal audit focus in the coming years</w:t>
      </w:r>
      <w:r>
        <w:rPr>
          <w:rFonts w:ascii="Arial" w:eastAsia="Times New Roman" w:hAnsi="Arial" w:cs="Arial"/>
          <w:kern w:val="0"/>
          <w:sz w:val="20"/>
          <w:szCs w:val="20"/>
          <w14:ligatures w14:val="none"/>
        </w:rPr>
        <w:t xml:space="preserve"> and now is the time to start preparing internal auditors for their new responsibilities.</w:t>
      </w:r>
    </w:p>
    <w:p w14:paraId="16B391CB" w14:textId="77777777" w:rsidR="001F4CF0" w:rsidRDefault="001F4CF0" w:rsidP="00153156">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RECOGNIZE THE LIMITATIONS AND RISKS OF TECHNOLOGY</w:t>
      </w:r>
    </w:p>
    <w:p w14:paraId="0E626376" w14:textId="56C395DE"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Technology can significantly enhance internal audit activities, but it is not a substitute for professional judgment.</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Governments should avoid assuming that technology alone can solve governance, risk management, or control challenges</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Technology itself introduces risks, including</w:t>
      </w:r>
      <w:r w:rsidR="00153156">
        <w:rPr>
          <w:rFonts w:ascii="Arial" w:eastAsia="Times New Roman" w:hAnsi="Arial" w:cs="Arial"/>
          <w:kern w:val="0"/>
          <w:sz w:val="20"/>
          <w:szCs w:val="20"/>
          <w14:ligatures w14:val="none"/>
        </w:rPr>
        <w:t xml:space="preserve"> algorithmic bias, data quality issues, cyber vulnerabilities, model failures, privacy concerns, and overreliance on automated processes.</w:t>
      </w:r>
    </w:p>
    <w:p w14:paraId="66304104" w14:textId="3D463C52"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Internal auditors should maintain an appropriate balance between technology-enabled analysis and professional skepticism.</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IIA believes that technology should augment, rather than replace, human judgment.</w:t>
      </w:r>
    </w:p>
    <w:p w14:paraId="5B7C9828" w14:textId="01F278D7"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pace of technological change is unlikely to slow.</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Emerging developments involving </w:t>
      </w:r>
      <w:r w:rsidR="001F4CF0">
        <w:rPr>
          <w:rFonts w:ascii="Arial" w:eastAsia="Times New Roman" w:hAnsi="Arial" w:cs="Arial"/>
          <w:kern w:val="0"/>
          <w:sz w:val="20"/>
          <w:szCs w:val="20"/>
          <w14:ligatures w14:val="none"/>
        </w:rPr>
        <w:t>AI</w:t>
      </w:r>
      <w:r w:rsidRPr="00E001D8">
        <w:rPr>
          <w:rFonts w:ascii="Arial" w:eastAsia="Times New Roman" w:hAnsi="Arial" w:cs="Arial"/>
          <w:kern w:val="0"/>
          <w:sz w:val="20"/>
          <w:szCs w:val="20"/>
          <w14:ligatures w14:val="none"/>
        </w:rPr>
        <w:t>, quantum computing, automation, advanced analytics, digital identity systems, and other innovations will continue to reshape the public</w:t>
      </w:r>
      <w:r w:rsidR="001F4CF0">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Governments should seek to establish</w:t>
      </w:r>
      <w:r w:rsidR="001F4CF0">
        <w:rPr>
          <w:rFonts w:ascii="Arial" w:eastAsia="Times New Roman" w:hAnsi="Arial" w:cs="Arial"/>
          <w:kern w:val="0"/>
          <w:sz w:val="20"/>
          <w:szCs w:val="20"/>
          <w14:ligatures w14:val="none"/>
        </w:rPr>
        <w:t xml:space="preserve"> and support</w:t>
      </w:r>
      <w:r w:rsidRPr="00E001D8">
        <w:rPr>
          <w:rFonts w:ascii="Arial" w:eastAsia="Times New Roman" w:hAnsi="Arial" w:cs="Arial"/>
          <w:kern w:val="0"/>
          <w:sz w:val="20"/>
          <w:szCs w:val="20"/>
          <w14:ligatures w14:val="none"/>
        </w:rPr>
        <w:t xml:space="preserve"> internal audit functions that are sufficiently agile, adaptable, and forward-looking to evaluate these evolving risks and opportunities.</w:t>
      </w:r>
      <w:r w:rsidR="00153156">
        <w:rPr>
          <w:rFonts w:ascii="Arial" w:eastAsia="Times New Roman" w:hAnsi="Arial" w:cs="Arial"/>
          <w:kern w:val="0"/>
          <w:sz w:val="20"/>
          <w:szCs w:val="20"/>
          <w14:ligatures w14:val="none"/>
        </w:rPr>
        <w:t xml:space="preserve">  </w:t>
      </w:r>
    </w:p>
    <w:p w14:paraId="32A7A978" w14:textId="72FA1D04" w:rsidR="00E001D8" w:rsidRPr="00153156" w:rsidRDefault="00E001D8" w:rsidP="00153156">
      <w:pPr>
        <w:spacing w:after="0" w:line="240" w:lineRule="auto"/>
        <w:rPr>
          <w:rFonts w:ascii="Arial" w:eastAsia="Times New Roman" w:hAnsi="Arial" w:cs="Arial"/>
          <w:kern w:val="0"/>
          <w:sz w:val="20"/>
          <w:szCs w:val="20"/>
          <w14:ligatures w14:val="none"/>
        </w:rPr>
      </w:pPr>
    </w:p>
    <w:p w14:paraId="0D7B13F5" w14:textId="45B95E11" w:rsidR="00783D02" w:rsidRP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t>Improve Coordination Between and Communication with Internal Auditors and External Stakeholders</w:t>
      </w:r>
    </w:p>
    <w:p w14:paraId="10C03FCF" w14:textId="62A0AE44"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Effective 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governance depends upon the coordinated efforts of numerous institutions that collectively promote accountability, transparency, integrity, and responsible stewardship of public resources.</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Internal audit functions do not operate in isolation. Rather, they form part of a broader 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accountability ecosystem that may include supreme audit institutions, auditors general, inspectors general, legislatures, anti-corruption agencies, regulators, ethics bodies, external auditors, and other oversight entities.</w:t>
      </w:r>
      <w:r w:rsidR="00783D02">
        <w:rPr>
          <w:rFonts w:ascii="Arial" w:eastAsia="Times New Roman" w:hAnsi="Arial" w:cs="Arial"/>
          <w:kern w:val="0"/>
          <w:sz w:val="20"/>
          <w:szCs w:val="20"/>
          <w14:ligatures w14:val="none"/>
        </w:rPr>
        <w:t xml:space="preserve">  </w:t>
      </w:r>
      <w:r w:rsidR="00783D02" w:rsidRPr="00E001D8">
        <w:rPr>
          <w:rFonts w:ascii="Arial" w:eastAsia="Times New Roman" w:hAnsi="Arial" w:cs="Arial"/>
          <w:kern w:val="0"/>
          <w:sz w:val="20"/>
          <w:szCs w:val="20"/>
          <w14:ligatures w14:val="none"/>
        </w:rPr>
        <w:t>Each institution plays an important role in promoting good governance.</w:t>
      </w:r>
    </w:p>
    <w:p w14:paraId="3A5CA0EC" w14:textId="77777777"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Governments should establish frameworks that encourage appropriate coordination and information sharing among these institutions while preserving the independence, objectivity, and distinct responsibilities of each participant.</w:t>
      </w:r>
    </w:p>
    <w:p w14:paraId="7BA903C0" w14:textId="50E2A198" w:rsidR="00E001D8" w:rsidRPr="00E001D8"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It is important to note that th</w:t>
      </w:r>
      <w:r w:rsidR="00E001D8" w:rsidRPr="00E001D8">
        <w:rPr>
          <w:rFonts w:ascii="Arial" w:eastAsia="Times New Roman" w:hAnsi="Arial" w:cs="Arial"/>
          <w:kern w:val="0"/>
          <w:sz w:val="20"/>
          <w:szCs w:val="20"/>
          <w14:ligatures w14:val="none"/>
        </w:rPr>
        <w:t>ese institutions often differ significantly in</w:t>
      </w:r>
      <w:r w:rsidR="00153156">
        <w:rPr>
          <w:rFonts w:ascii="Arial" w:eastAsia="Times New Roman" w:hAnsi="Arial" w:cs="Arial"/>
          <w:kern w:val="0"/>
          <w:sz w:val="20"/>
          <w:szCs w:val="20"/>
          <w14:ligatures w14:val="none"/>
        </w:rPr>
        <w:t xml:space="preserve"> mandate, authority, scope, reporting relationships, independence requirements, and stakeholder expectations.  </w:t>
      </w:r>
      <w:r w:rsidR="00E001D8" w:rsidRPr="00E001D8">
        <w:rPr>
          <w:rFonts w:ascii="Arial" w:eastAsia="Times New Roman" w:hAnsi="Arial" w:cs="Arial"/>
          <w:kern w:val="0"/>
          <w:sz w:val="20"/>
          <w:szCs w:val="20"/>
          <w14:ligatures w14:val="none"/>
        </w:rPr>
        <w:t>The IIA encourages policymakers to recognize these distinctions and avoid policies that create unnecessary overlap, duplication, or confusion regarding responsibilities</w:t>
      </w:r>
      <w:r w:rsidR="00153156">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Strong accountability systems require clarity regarding who does what.</w:t>
      </w:r>
    </w:p>
    <w:p w14:paraId="22FFE520" w14:textId="77777777" w:rsidR="00A56F8D" w:rsidRDefault="00A56F8D" w:rsidP="00153156">
      <w:pPr>
        <w:spacing w:after="0" w:line="240" w:lineRule="auto"/>
        <w:rPr>
          <w:rFonts w:ascii="Arial" w:eastAsia="Times New Roman" w:hAnsi="Arial" w:cs="Arial"/>
          <w:b/>
          <w:bCs/>
          <w:color w:val="00B0F0"/>
          <w:kern w:val="0"/>
          <w:sz w:val="20"/>
          <w:szCs w:val="20"/>
          <w14:ligatures w14:val="none"/>
        </w:rPr>
      </w:pPr>
    </w:p>
    <w:p w14:paraId="463065B7" w14:textId="6AD25B27" w:rsidR="00783D02" w:rsidRDefault="00783D02" w:rsidP="00153156">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lastRenderedPageBreak/>
        <w:t>PROMOTE APPROPRIATE COORDINATION WITH SUPREME AUDIT INSTITUTIONS (SAIs)</w:t>
      </w:r>
    </w:p>
    <w:p w14:paraId="538D8750" w14:textId="51FDF493"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In many jurisdictions, Supreme Audit Institutions serve as the primary external audit authority for government.</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Although mandates vary, SAIs frequently examine</w:t>
      </w:r>
      <w:r w:rsidR="00153156">
        <w:rPr>
          <w:rFonts w:ascii="Arial" w:eastAsia="Times New Roman" w:hAnsi="Arial" w:cs="Arial"/>
          <w:kern w:val="0"/>
          <w:sz w:val="20"/>
          <w:szCs w:val="20"/>
          <w14:ligatures w14:val="none"/>
        </w:rPr>
        <w:t xml:space="preserve"> financial reporting, compliance, performance, accountability, and public expenditures.  </w:t>
      </w:r>
      <w:r w:rsidRPr="00E001D8">
        <w:rPr>
          <w:rFonts w:ascii="Arial" w:eastAsia="Times New Roman" w:hAnsi="Arial" w:cs="Arial"/>
          <w:kern w:val="0"/>
          <w:sz w:val="20"/>
          <w:szCs w:val="20"/>
          <w14:ligatures w14:val="none"/>
        </w:rPr>
        <w:t>Internal audit functions and SAIs often review similar subject matter and share common objectives.</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Governments should encourage appropriate coordination between these functions to</w:t>
      </w:r>
      <w:r w:rsidR="00153156">
        <w:rPr>
          <w:rFonts w:ascii="Arial" w:eastAsia="Times New Roman" w:hAnsi="Arial" w:cs="Arial"/>
          <w:kern w:val="0"/>
          <w:sz w:val="20"/>
          <w:szCs w:val="20"/>
          <w14:ligatures w14:val="none"/>
        </w:rPr>
        <w:t xml:space="preserve"> reduce duplication, improve efficiency, enhance audit coverage, share relevant information, and improve risk identification.  </w:t>
      </w:r>
      <w:r w:rsidRPr="00E001D8">
        <w:rPr>
          <w:rFonts w:ascii="Arial" w:eastAsia="Times New Roman" w:hAnsi="Arial" w:cs="Arial"/>
          <w:kern w:val="0"/>
          <w:sz w:val="20"/>
          <w:szCs w:val="20"/>
          <w14:ligatures w14:val="none"/>
        </w:rPr>
        <w:t>At the same time, coordination should not compromise the independence of either party</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Governments should ensure that internal auditors remain accountable to their organizations while SAIs retain their independent external oversight role.</w:t>
      </w:r>
    </w:p>
    <w:p w14:paraId="1A436AF5" w14:textId="77777777" w:rsidR="00783D02" w:rsidRDefault="00783D02" w:rsidP="00153156">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STRENGTHEN RELATIONSHIPS WITH INSPECTORS GENERAL AND SIMILAR OVERISGHT BODIES</w:t>
      </w:r>
    </w:p>
    <w:p w14:paraId="31BAAF58" w14:textId="32BF778D"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Many governments utilize inspectors general, comptrollers general, anti-corruption offices, or similar institutions to investigate misconduct and promote accountability.</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These entities often focus on</w:t>
      </w:r>
      <w:r w:rsidR="00153156">
        <w:rPr>
          <w:rFonts w:ascii="Arial" w:eastAsia="Times New Roman" w:hAnsi="Arial" w:cs="Arial"/>
          <w:kern w:val="0"/>
          <w:sz w:val="20"/>
          <w:szCs w:val="20"/>
          <w14:ligatures w14:val="none"/>
        </w:rPr>
        <w:t xml:space="preserve"> fraud, corruption, abuse of authority, waste, misconduct, and program integrity.  </w:t>
      </w:r>
      <w:r w:rsidRPr="00E001D8">
        <w:rPr>
          <w:rFonts w:ascii="Arial" w:eastAsia="Times New Roman" w:hAnsi="Arial" w:cs="Arial"/>
          <w:kern w:val="0"/>
          <w:sz w:val="20"/>
          <w:szCs w:val="20"/>
          <w14:ligatures w14:val="none"/>
        </w:rPr>
        <w:t>Internal audit functions may identify issues that warrant referral to such bodies.</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Governments should establish clear protocols governing</w:t>
      </w:r>
      <w:r w:rsidR="00153156">
        <w:rPr>
          <w:rFonts w:ascii="Arial" w:eastAsia="Times New Roman" w:hAnsi="Arial" w:cs="Arial"/>
          <w:kern w:val="0"/>
          <w:sz w:val="20"/>
          <w:szCs w:val="20"/>
          <w14:ligatures w14:val="none"/>
        </w:rPr>
        <w:t xml:space="preserve"> i</w:t>
      </w:r>
      <w:r w:rsidRPr="00E001D8">
        <w:rPr>
          <w:rFonts w:ascii="Arial" w:eastAsia="Times New Roman" w:hAnsi="Arial" w:cs="Arial"/>
          <w:kern w:val="0"/>
          <w:sz w:val="20"/>
          <w:szCs w:val="20"/>
          <w14:ligatures w14:val="none"/>
        </w:rPr>
        <w:t>nformation sharing</w:t>
      </w:r>
      <w:r w:rsidR="00153156">
        <w:rPr>
          <w:rFonts w:ascii="Arial" w:eastAsia="Times New Roman" w:hAnsi="Arial" w:cs="Arial"/>
          <w:kern w:val="0"/>
          <w:sz w:val="20"/>
          <w:szCs w:val="20"/>
          <w14:ligatures w14:val="none"/>
        </w:rPr>
        <w:t>, r</w:t>
      </w:r>
      <w:r w:rsidRPr="00E001D8">
        <w:rPr>
          <w:rFonts w:ascii="Arial" w:eastAsia="Times New Roman" w:hAnsi="Arial" w:cs="Arial"/>
          <w:kern w:val="0"/>
          <w:sz w:val="20"/>
          <w:szCs w:val="20"/>
          <w14:ligatures w14:val="none"/>
        </w:rPr>
        <w:t>eferral processe</w:t>
      </w:r>
      <w:r w:rsidR="00153156">
        <w:rPr>
          <w:rFonts w:ascii="Arial" w:eastAsia="Times New Roman" w:hAnsi="Arial" w:cs="Arial"/>
          <w:kern w:val="0"/>
          <w:sz w:val="20"/>
          <w:szCs w:val="20"/>
          <w14:ligatures w14:val="none"/>
        </w:rPr>
        <w:t>s, c</w:t>
      </w:r>
      <w:r w:rsidRPr="00E001D8">
        <w:rPr>
          <w:rFonts w:ascii="Arial" w:eastAsia="Times New Roman" w:hAnsi="Arial" w:cs="Arial"/>
          <w:kern w:val="0"/>
          <w:sz w:val="20"/>
          <w:szCs w:val="20"/>
          <w14:ligatures w14:val="none"/>
        </w:rPr>
        <w:t>oordination mechanisms</w:t>
      </w:r>
      <w:r w:rsidR="00153156">
        <w:rPr>
          <w:rFonts w:ascii="Arial" w:eastAsia="Times New Roman" w:hAnsi="Arial" w:cs="Arial"/>
          <w:kern w:val="0"/>
          <w:sz w:val="20"/>
          <w:szCs w:val="20"/>
          <w14:ligatures w14:val="none"/>
        </w:rPr>
        <w:t>, p</w:t>
      </w:r>
      <w:r w:rsidRPr="00E001D8">
        <w:rPr>
          <w:rFonts w:ascii="Arial" w:eastAsia="Times New Roman" w:hAnsi="Arial" w:cs="Arial"/>
          <w:kern w:val="0"/>
          <w:sz w:val="20"/>
          <w:szCs w:val="20"/>
          <w14:ligatures w14:val="none"/>
        </w:rPr>
        <w:t>rotection of confidentiality</w:t>
      </w:r>
      <w:r w:rsidR="00153156">
        <w:rPr>
          <w:rFonts w:ascii="Arial" w:eastAsia="Times New Roman" w:hAnsi="Arial" w:cs="Arial"/>
          <w:kern w:val="0"/>
          <w:sz w:val="20"/>
          <w:szCs w:val="20"/>
          <w14:ligatures w14:val="none"/>
        </w:rPr>
        <w:t>, and p</w:t>
      </w:r>
      <w:r w:rsidRPr="00E001D8">
        <w:rPr>
          <w:rFonts w:ascii="Arial" w:eastAsia="Times New Roman" w:hAnsi="Arial" w:cs="Arial"/>
          <w:kern w:val="0"/>
          <w:sz w:val="20"/>
          <w:szCs w:val="20"/>
          <w14:ligatures w14:val="none"/>
        </w:rPr>
        <w:t>reservation of independence.</w:t>
      </w:r>
      <w:r w:rsidR="00153156">
        <w:rPr>
          <w:rFonts w:ascii="Arial" w:eastAsia="Times New Roman" w:hAnsi="Arial" w:cs="Arial"/>
          <w:kern w:val="0"/>
          <w:sz w:val="20"/>
          <w:szCs w:val="20"/>
          <w14:ligatures w14:val="none"/>
        </w:rPr>
        <w:t xml:space="preserve">  E</w:t>
      </w:r>
      <w:r w:rsidRPr="00E001D8">
        <w:rPr>
          <w:rFonts w:ascii="Arial" w:eastAsia="Times New Roman" w:hAnsi="Arial" w:cs="Arial"/>
          <w:kern w:val="0"/>
          <w:sz w:val="20"/>
          <w:szCs w:val="20"/>
          <w14:ligatures w14:val="none"/>
        </w:rPr>
        <w:t>ffective coordination can strengthen accountability while ensuring that each institution operates within its appropriate mandate.</w:t>
      </w:r>
    </w:p>
    <w:p w14:paraId="14ADC19E" w14:textId="77777777" w:rsidR="00783D02" w:rsidRDefault="00783D02" w:rsidP="00153156">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ENCOURAGE CONSTRUCTIVE RELATIONSHIPS WITH LEGISLATURES</w:t>
      </w:r>
    </w:p>
    <w:p w14:paraId="6209B714" w14:textId="4E8D7713"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Legislatures play a critical role in overseeing government operations and ensuring accountability to citizens.</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Internal audit functions may provide valuable information that helps policymakers understand risks, governance challenges, and organizational performance.</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At the same time, governments should carefully balance legislative oversight with the need to preserve internal audit independence and organizational effectiveness.</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IIA encourages policymakers to establish mechanisms that allow legislatures to receive meaningful information regarding internal audit activities without politicizing the internal audit function.</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Internal auditors should remain independent professional advisors rather than political actors.</w:t>
      </w:r>
    </w:p>
    <w:p w14:paraId="31EDD716" w14:textId="77777777" w:rsidR="00783D02" w:rsidRDefault="00783D02" w:rsidP="00153156">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AVOID DUPLICATION AND OVERSIGHT FATIGUE</w:t>
      </w:r>
    </w:p>
    <w:p w14:paraId="58D4C93A" w14:textId="69F03C9F"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Excessive duplication among accountability institutions can create unnecessary costs and administrative</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burdens.</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Organizations may become subject to repeated reviews covering substantially similar topics while receiving inconsistent recommendations from multiple oversight bodies.</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Governments should seek to minimize unnecessary duplication by encouraging:</w:t>
      </w:r>
    </w:p>
    <w:p w14:paraId="7638905B" w14:textId="4E128BBF" w:rsidR="00E001D8" w:rsidRPr="00E001D8" w:rsidRDefault="00E001D8" w:rsidP="00E001D8">
      <w:pPr>
        <w:numPr>
          <w:ilvl w:val="0"/>
          <w:numId w:val="81"/>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Risk-based coordination</w:t>
      </w:r>
    </w:p>
    <w:p w14:paraId="7306EE8A" w14:textId="38880EB5" w:rsidR="00E001D8" w:rsidRPr="00E001D8" w:rsidRDefault="00E001D8" w:rsidP="00E001D8">
      <w:pPr>
        <w:numPr>
          <w:ilvl w:val="0"/>
          <w:numId w:val="81"/>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Shared planning where appropriate</w:t>
      </w:r>
    </w:p>
    <w:p w14:paraId="6BFA0B28" w14:textId="56A90AF2" w:rsidR="00E001D8" w:rsidRPr="00E001D8" w:rsidRDefault="00E001D8" w:rsidP="00E001D8">
      <w:pPr>
        <w:numPr>
          <w:ilvl w:val="0"/>
          <w:numId w:val="81"/>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Reliance on existing work</w:t>
      </w:r>
    </w:p>
    <w:p w14:paraId="728AF471" w14:textId="2E15D3E9" w:rsidR="00E001D8" w:rsidRPr="00E001D8" w:rsidRDefault="00E001D8" w:rsidP="00E001D8">
      <w:pPr>
        <w:numPr>
          <w:ilvl w:val="0"/>
          <w:numId w:val="81"/>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Communication among oversight bodies</w:t>
      </w:r>
    </w:p>
    <w:p w14:paraId="57D07714" w14:textId="166F5E00" w:rsidR="00E001D8" w:rsidRPr="00E001D8" w:rsidRDefault="00E001D8" w:rsidP="00E001D8">
      <w:pPr>
        <w:numPr>
          <w:ilvl w:val="0"/>
          <w:numId w:val="81"/>
        </w:num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Clear delineation of responsibilities</w:t>
      </w:r>
    </w:p>
    <w:p w14:paraId="737526FC" w14:textId="77777777"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Reducing duplication can improve efficiency while allowing oversight institutions to focus on areas of greatest risk and greatest public importance.</w:t>
      </w:r>
    </w:p>
    <w:p w14:paraId="1A862F3F" w14:textId="77777777" w:rsidR="00783D02" w:rsidRDefault="00783D02" w:rsidP="00153156">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 xml:space="preserve">PUBLIC ACCOUNTABILITY, TRANSPARENCY, &amp; APPROPRIATE PUBLIC REPORTING </w:t>
      </w:r>
    </w:p>
    <w:p w14:paraId="15A37D2C" w14:textId="15678240"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 functions ultimately serve the public interest.</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Accordingly, governments should consider how internal audit activities contribute to public accountability and transparency.</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Public </w:t>
      </w:r>
      <w:r w:rsidRPr="00E001D8">
        <w:rPr>
          <w:rFonts w:ascii="Arial" w:eastAsia="Times New Roman" w:hAnsi="Arial" w:cs="Arial"/>
          <w:kern w:val="0"/>
          <w:sz w:val="20"/>
          <w:szCs w:val="20"/>
          <w14:ligatures w14:val="none"/>
        </w:rPr>
        <w:lastRenderedPageBreak/>
        <w:t>reporting may strengthen confidence in government institutions</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At the same time, policymakers must balance transparency against legitimate concerns involving</w:t>
      </w:r>
      <w:r w:rsidR="00153156">
        <w:rPr>
          <w:rFonts w:ascii="Arial" w:eastAsia="Times New Roman" w:hAnsi="Arial" w:cs="Arial"/>
          <w:kern w:val="0"/>
          <w:sz w:val="20"/>
          <w:szCs w:val="20"/>
          <w14:ligatures w14:val="none"/>
        </w:rPr>
        <w:t xml:space="preserve"> privacy, national security, law enforcement, confidential business information, personnel matters, and ongoing investigations.  </w:t>
      </w:r>
      <w:r w:rsidRPr="00E001D8">
        <w:rPr>
          <w:rFonts w:ascii="Arial" w:eastAsia="Times New Roman" w:hAnsi="Arial" w:cs="Arial"/>
          <w:kern w:val="0"/>
          <w:sz w:val="20"/>
          <w:szCs w:val="20"/>
          <w14:ligatures w14:val="none"/>
        </w:rPr>
        <w:t>The IIA encourages governments to develop thoughtful and balanced approaches to public reporting that promote accountability while protecting legitimate confidentiality interests.</w:t>
      </w:r>
    </w:p>
    <w:p w14:paraId="157E7105" w14:textId="3EA59160" w:rsidR="00783D02" w:rsidRPr="00783D02" w:rsidRDefault="00E001D8" w:rsidP="00783D02">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Governments should consider whether 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 functions should periodically disclose information regarding</w:t>
      </w:r>
      <w:r w:rsidR="00783D02">
        <w:rPr>
          <w:rFonts w:ascii="Arial" w:eastAsia="Times New Roman" w:hAnsi="Arial" w:cs="Arial"/>
          <w:kern w:val="0"/>
          <w:sz w:val="20"/>
          <w:szCs w:val="20"/>
          <w14:ligatures w14:val="none"/>
        </w:rPr>
        <w:t xml:space="preserve"> a</w:t>
      </w:r>
      <w:r w:rsidRPr="00E001D8">
        <w:rPr>
          <w:rFonts w:ascii="Arial" w:eastAsia="Times New Roman" w:hAnsi="Arial" w:cs="Arial"/>
          <w:kern w:val="0"/>
          <w:sz w:val="20"/>
          <w:szCs w:val="20"/>
          <w14:ligatures w14:val="none"/>
        </w:rPr>
        <w:t>udit plans</w:t>
      </w:r>
      <w:r w:rsidR="00783D02">
        <w:rPr>
          <w:rFonts w:ascii="Arial" w:eastAsia="Times New Roman" w:hAnsi="Arial" w:cs="Arial"/>
          <w:kern w:val="0"/>
          <w:sz w:val="20"/>
          <w:szCs w:val="20"/>
          <w14:ligatures w14:val="none"/>
        </w:rPr>
        <w:t>, c</w:t>
      </w:r>
      <w:r w:rsidRPr="00E001D8">
        <w:rPr>
          <w:rFonts w:ascii="Arial" w:eastAsia="Times New Roman" w:hAnsi="Arial" w:cs="Arial"/>
          <w:kern w:val="0"/>
          <w:sz w:val="20"/>
          <w:szCs w:val="20"/>
          <w14:ligatures w14:val="none"/>
        </w:rPr>
        <w:t>ompleted audit activities</w:t>
      </w:r>
      <w:r w:rsidR="00783D02">
        <w:rPr>
          <w:rFonts w:ascii="Arial" w:eastAsia="Times New Roman" w:hAnsi="Arial" w:cs="Arial"/>
          <w:kern w:val="0"/>
          <w:sz w:val="20"/>
          <w:szCs w:val="20"/>
          <w14:ligatures w14:val="none"/>
        </w:rPr>
        <w:t>, s</w:t>
      </w:r>
      <w:r w:rsidRPr="00E001D8">
        <w:rPr>
          <w:rFonts w:ascii="Arial" w:eastAsia="Times New Roman" w:hAnsi="Arial" w:cs="Arial"/>
          <w:kern w:val="0"/>
          <w:sz w:val="20"/>
          <w:szCs w:val="20"/>
          <w14:ligatures w14:val="none"/>
        </w:rPr>
        <w:t>ignificant findings</w:t>
      </w:r>
      <w:r w:rsidR="00783D02">
        <w:rPr>
          <w:rFonts w:ascii="Arial" w:eastAsia="Times New Roman" w:hAnsi="Arial" w:cs="Arial"/>
          <w:kern w:val="0"/>
          <w:sz w:val="20"/>
          <w:szCs w:val="20"/>
          <w14:ligatures w14:val="none"/>
        </w:rPr>
        <w:t>, r</w:t>
      </w:r>
      <w:r w:rsidRPr="00E001D8">
        <w:rPr>
          <w:rFonts w:ascii="Arial" w:eastAsia="Times New Roman" w:hAnsi="Arial" w:cs="Arial"/>
          <w:kern w:val="0"/>
          <w:sz w:val="20"/>
          <w:szCs w:val="20"/>
          <w14:ligatures w14:val="none"/>
        </w:rPr>
        <w:t>ecommendation implementation rates</w:t>
      </w:r>
      <w:r w:rsidR="00783D02">
        <w:rPr>
          <w:rFonts w:ascii="Arial" w:eastAsia="Times New Roman" w:hAnsi="Arial" w:cs="Arial"/>
          <w:kern w:val="0"/>
          <w:sz w:val="20"/>
          <w:szCs w:val="20"/>
          <w14:ligatures w14:val="none"/>
        </w:rPr>
        <w:t>, and i</w:t>
      </w:r>
      <w:r w:rsidRPr="00E001D8">
        <w:rPr>
          <w:rFonts w:ascii="Arial" w:eastAsia="Times New Roman" w:hAnsi="Arial" w:cs="Arial"/>
          <w:kern w:val="0"/>
          <w:sz w:val="20"/>
          <w:szCs w:val="20"/>
          <w14:ligatures w14:val="none"/>
        </w:rPr>
        <w:t>nternal audit performance metrics.</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However, internal audit reports often contain sensitive information that may not be suitable for public disclosure.</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Governments should avoid disclosure practices that</w:t>
      </w:r>
      <w:r w:rsidR="00783D02">
        <w:rPr>
          <w:rFonts w:ascii="Arial" w:eastAsia="Times New Roman" w:hAnsi="Arial" w:cs="Arial"/>
          <w:kern w:val="0"/>
          <w:sz w:val="20"/>
          <w:szCs w:val="20"/>
          <w14:ligatures w14:val="none"/>
        </w:rPr>
        <w:t xml:space="preserve"> c</w:t>
      </w:r>
      <w:r w:rsidRPr="00E001D8">
        <w:rPr>
          <w:rFonts w:ascii="Arial" w:eastAsia="Times New Roman" w:hAnsi="Arial" w:cs="Arial"/>
          <w:kern w:val="0"/>
          <w:sz w:val="20"/>
          <w:szCs w:val="20"/>
          <w14:ligatures w14:val="none"/>
        </w:rPr>
        <w:t>ompromise securit</w:t>
      </w:r>
      <w:r w:rsidR="00783D02">
        <w:rPr>
          <w:rFonts w:ascii="Arial" w:eastAsia="Times New Roman" w:hAnsi="Arial" w:cs="Arial"/>
          <w:kern w:val="0"/>
          <w:sz w:val="20"/>
          <w:szCs w:val="20"/>
          <w14:ligatures w14:val="none"/>
        </w:rPr>
        <w:t>y, r</w:t>
      </w:r>
      <w:r w:rsidRPr="00E001D8">
        <w:rPr>
          <w:rFonts w:ascii="Arial" w:eastAsia="Times New Roman" w:hAnsi="Arial" w:cs="Arial"/>
          <w:kern w:val="0"/>
          <w:sz w:val="20"/>
          <w:szCs w:val="20"/>
          <w14:ligatures w14:val="none"/>
        </w:rPr>
        <w:t>eveal confidential information</w:t>
      </w:r>
      <w:r w:rsidR="00783D02">
        <w:rPr>
          <w:rFonts w:ascii="Arial" w:eastAsia="Times New Roman" w:hAnsi="Arial" w:cs="Arial"/>
          <w:kern w:val="0"/>
          <w:sz w:val="20"/>
          <w:szCs w:val="20"/>
          <w14:ligatures w14:val="none"/>
        </w:rPr>
        <w:t>, d</w:t>
      </w:r>
      <w:r w:rsidRPr="00E001D8">
        <w:rPr>
          <w:rFonts w:ascii="Arial" w:eastAsia="Times New Roman" w:hAnsi="Arial" w:cs="Arial"/>
          <w:kern w:val="0"/>
          <w:sz w:val="20"/>
          <w:szCs w:val="20"/>
          <w14:ligatures w14:val="none"/>
        </w:rPr>
        <w:t>iscourage candid internal communications</w:t>
      </w:r>
      <w:r w:rsidR="00783D02">
        <w:rPr>
          <w:rFonts w:ascii="Arial" w:eastAsia="Times New Roman" w:hAnsi="Arial" w:cs="Arial"/>
          <w:kern w:val="0"/>
          <w:sz w:val="20"/>
          <w:szCs w:val="20"/>
          <w14:ligatures w14:val="none"/>
        </w:rPr>
        <w:t>, or i</w:t>
      </w:r>
      <w:r w:rsidRPr="00E001D8">
        <w:rPr>
          <w:rFonts w:ascii="Arial" w:eastAsia="Times New Roman" w:hAnsi="Arial" w:cs="Arial"/>
          <w:kern w:val="0"/>
          <w:sz w:val="20"/>
          <w:szCs w:val="20"/>
          <w14:ligatures w14:val="none"/>
        </w:rPr>
        <w:t>nterfere with ongoing investigations.</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objective should be meaningful transparency rather than indiscriminate disclosure.</w:t>
      </w:r>
      <w:r w:rsidR="00783D02">
        <w:rPr>
          <w:rFonts w:ascii="Arial" w:hAnsi="Arial" w:cs="Arial"/>
          <w:b/>
          <w:bCs/>
          <w:color w:val="00B0F0"/>
          <w:sz w:val="48"/>
          <w:szCs w:val="48"/>
        </w:rPr>
        <w:br w:type="page"/>
      </w:r>
    </w:p>
    <w:p w14:paraId="2EBCEE17" w14:textId="3691E156" w:rsidR="00E001D8" w:rsidRPr="00E001D8" w:rsidRDefault="00E001D8" w:rsidP="00E001D8">
      <w:pPr>
        <w:spacing w:before="100" w:beforeAutospacing="1" w:after="100" w:afterAutospacing="1" w:line="240" w:lineRule="auto"/>
        <w:outlineLvl w:val="0"/>
        <w:rPr>
          <w:rFonts w:ascii="Arial" w:hAnsi="Arial" w:cs="Arial"/>
          <w:sz w:val="48"/>
          <w:szCs w:val="48"/>
        </w:rPr>
      </w:pPr>
      <w:r w:rsidRPr="00E001D8">
        <w:rPr>
          <w:rFonts w:ascii="Arial" w:hAnsi="Arial" w:cs="Arial"/>
          <w:b/>
          <w:bCs/>
          <w:color w:val="00B0F0"/>
          <w:sz w:val="48"/>
          <w:szCs w:val="48"/>
        </w:rPr>
        <w:lastRenderedPageBreak/>
        <w:t>RECOMMENDATIONS</w:t>
      </w:r>
      <w:r w:rsidRPr="00E001D8">
        <w:rPr>
          <w:rFonts w:ascii="Arial" w:hAnsi="Arial" w:cs="Arial"/>
          <w:sz w:val="48"/>
          <w:szCs w:val="48"/>
        </w:rPr>
        <w:t xml:space="preserve"> ON </w:t>
      </w:r>
      <w:r w:rsidRPr="00E001D8">
        <w:rPr>
          <w:rFonts w:ascii="Arial" w:hAnsi="Arial" w:cs="Arial"/>
          <w:sz w:val="48"/>
          <w:szCs w:val="48"/>
        </w:rPr>
        <w:t>OPTIONAL AND EMERGING PRACTICES</w:t>
      </w:r>
      <w:r w:rsidRPr="00E001D8">
        <w:rPr>
          <w:rFonts w:ascii="Arial" w:hAnsi="Arial" w:cs="Arial"/>
          <w:sz w:val="48"/>
          <w:szCs w:val="48"/>
        </w:rPr>
        <w:t xml:space="preserve"> </w:t>
      </w:r>
    </w:p>
    <w:p w14:paraId="4B708457" w14:textId="2EC278F3" w:rsidR="00783D02" w:rsidRPr="00783D02" w:rsidRDefault="00783D02" w:rsidP="00783D02">
      <w:pPr>
        <w:spacing w:before="100" w:beforeAutospacing="1" w:after="100" w:afterAutospacing="1" w:line="240" w:lineRule="auto"/>
        <w:outlineLvl w:val="0"/>
        <w:rPr>
          <w:rFonts w:cstheme="minorHAnsi"/>
          <w:i/>
          <w:iCs/>
          <w:sz w:val="20"/>
          <w:szCs w:val="20"/>
        </w:rPr>
      </w:pPr>
      <w:r w:rsidRPr="00783D02">
        <w:rPr>
          <w:rFonts w:cstheme="minorHAnsi"/>
          <w:b/>
          <w:bCs/>
          <w:i/>
          <w:iCs/>
          <w:sz w:val="20"/>
          <w:szCs w:val="20"/>
        </w:rPr>
        <w:t>The relevance</w:t>
      </w:r>
      <w:r w:rsidRPr="00783D02">
        <w:rPr>
          <w:rFonts w:cstheme="minorHAnsi"/>
          <w:i/>
          <w:iCs/>
          <w:sz w:val="20"/>
          <w:szCs w:val="20"/>
        </w:rPr>
        <w:t xml:space="preserve"> of the recommendations in this section of the paper may vary depending on the country and its unique political and cultural factors. </w:t>
      </w:r>
      <w:r w:rsidRPr="00783D02">
        <w:rPr>
          <w:rFonts w:cstheme="minorHAnsi"/>
          <w:i/>
          <w:iCs/>
          <w:sz w:val="20"/>
          <w:szCs w:val="20"/>
        </w:rPr>
        <w:t>Policymakers are encouraged to work closely with their n</w:t>
      </w:r>
      <w:r w:rsidRPr="00783D02">
        <w:rPr>
          <w:rFonts w:cstheme="minorHAnsi"/>
          <w:i/>
          <w:iCs/>
          <w:sz w:val="20"/>
          <w:szCs w:val="20"/>
        </w:rPr>
        <w:t xml:space="preserve">ational institutes to review and debate each recommendation and then select those which are both politically feasible and resonate as valuable potential components of their country’s </w:t>
      </w:r>
      <w:r w:rsidRPr="00783D02">
        <w:rPr>
          <w:rFonts w:cstheme="minorHAnsi"/>
          <w:i/>
          <w:iCs/>
          <w:sz w:val="20"/>
          <w:szCs w:val="20"/>
        </w:rPr>
        <w:t xml:space="preserve">public sector </w:t>
      </w:r>
      <w:r w:rsidRPr="00783D02">
        <w:rPr>
          <w:rFonts w:cstheme="minorHAnsi"/>
          <w:i/>
          <w:iCs/>
          <w:sz w:val="20"/>
          <w:szCs w:val="20"/>
        </w:rPr>
        <w:t>legal and regulatory framework</w:t>
      </w:r>
      <w:r w:rsidRPr="00783D02">
        <w:rPr>
          <w:rFonts w:cstheme="minorHAnsi"/>
          <w:i/>
          <w:iCs/>
          <w:sz w:val="20"/>
          <w:szCs w:val="20"/>
        </w:rPr>
        <w:t>.</w:t>
      </w:r>
    </w:p>
    <w:p w14:paraId="647F530F" w14:textId="4E8E7D7A" w:rsidR="00783D02" w:rsidRPr="00783D02" w:rsidRDefault="00783D02" w:rsidP="00783D02">
      <w:pPr>
        <w:spacing w:before="100" w:beforeAutospacing="1" w:after="100" w:afterAutospacing="1" w:line="240" w:lineRule="auto"/>
        <w:outlineLvl w:val="0"/>
        <w:rPr>
          <w:rFonts w:ascii="Helvetica" w:hAnsi="Helvetica"/>
          <w:i/>
          <w:iCs/>
          <w:sz w:val="20"/>
          <w:szCs w:val="20"/>
        </w:rPr>
      </w:pPr>
      <w:r w:rsidRPr="00E001D8">
        <w:rPr>
          <w:rFonts w:ascii="Arial" w:eastAsia="Times New Roman" w:hAnsi="Arial" w:cs="Arial"/>
          <w:color w:val="FFC000" w:themeColor="accent4"/>
          <w:kern w:val="36"/>
          <w:sz w:val="16"/>
          <w:szCs w:val="16"/>
          <w14:ligatures w14:val="none"/>
        </w:rPr>
        <w:t>-------------------------------------------------------------------------------------------------------------------------------------------------------------------------------</w:t>
      </w:r>
    </w:p>
    <w:p w14:paraId="7ADB3044" w14:textId="7DA030E0" w:rsidR="00153156" w:rsidRPr="00153156" w:rsidRDefault="00153156" w:rsidP="00E001D8">
      <w:pPr>
        <w:spacing w:before="100" w:beforeAutospacing="1" w:after="100" w:afterAutospacing="1" w:line="240" w:lineRule="auto"/>
        <w:outlineLvl w:val="0"/>
        <w:rPr>
          <w:rFonts w:ascii="Arial" w:eastAsia="Times New Roman" w:hAnsi="Arial" w:cs="Arial"/>
          <w:b/>
          <w:bCs/>
          <w:kern w:val="36"/>
          <w:sz w:val="20"/>
          <w:szCs w:val="20"/>
          <w14:ligatures w14:val="none"/>
        </w:rPr>
      </w:pPr>
    </w:p>
    <w:p w14:paraId="0F6F0853" w14:textId="624E8F45" w:rsidR="00E001D8" w:rsidRDefault="00153156"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t xml:space="preserve">Explore </w:t>
      </w:r>
      <w:r w:rsidR="00E001D8" w:rsidRPr="00783D02">
        <w:rPr>
          <w:rFonts w:ascii="Arial" w:eastAsia="Times New Roman" w:hAnsi="Arial" w:cs="Arial"/>
          <w:b/>
          <w:bCs/>
          <w:kern w:val="36"/>
          <w:sz w:val="28"/>
          <w:szCs w:val="28"/>
          <w14:ligatures w14:val="none"/>
        </w:rPr>
        <w:t>Continuous Auditing and Real-Time Assurance</w:t>
      </w:r>
    </w:p>
    <w:p w14:paraId="0B6D0457" w14:textId="43DD2318"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Governments should explore opportunities to </w:t>
      </w:r>
      <w:r w:rsidR="00783D02">
        <w:rPr>
          <w:rFonts w:ascii="Arial" w:eastAsia="Times New Roman" w:hAnsi="Arial" w:cs="Arial"/>
          <w:kern w:val="0"/>
          <w:sz w:val="20"/>
          <w:szCs w:val="20"/>
          <w14:ligatures w14:val="none"/>
        </w:rPr>
        <w:t>enhance</w:t>
      </w:r>
      <w:r w:rsidRPr="00E001D8">
        <w:rPr>
          <w:rFonts w:ascii="Arial" w:eastAsia="Times New Roman" w:hAnsi="Arial" w:cs="Arial"/>
          <w:kern w:val="0"/>
          <w:sz w:val="20"/>
          <w:szCs w:val="20"/>
          <w14:ligatures w14:val="none"/>
        </w:rPr>
        <w:t xml:space="preserve"> traditional audit approaches with continuous auditing and real-time assurance capabilities where appropriate.</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Historically, internal audit activities have relied heavily upon periodic reviews conducted months or even years after the events being examined. While such approaches remain valuable, advances in technology increasingly allow organizations to monitor risks and controls on a more continuous basis.</w:t>
      </w:r>
    </w:p>
    <w:p w14:paraId="07E1373F" w14:textId="77777777" w:rsidR="00783D02" w:rsidRDefault="00E001D8" w:rsidP="00153156">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Continuous auditing techniques may enable organizations to</w:t>
      </w:r>
      <w:r w:rsidR="00153156">
        <w:rPr>
          <w:rFonts w:ascii="Arial" w:eastAsia="Times New Roman" w:hAnsi="Arial" w:cs="Arial"/>
          <w:kern w:val="0"/>
          <w:sz w:val="20"/>
          <w:szCs w:val="20"/>
          <w14:ligatures w14:val="none"/>
        </w:rPr>
        <w:t xml:space="preserve"> d</w:t>
      </w:r>
      <w:r w:rsidRPr="00E001D8">
        <w:rPr>
          <w:rFonts w:ascii="Arial" w:eastAsia="Times New Roman" w:hAnsi="Arial" w:cs="Arial"/>
          <w:kern w:val="0"/>
          <w:sz w:val="20"/>
          <w:szCs w:val="20"/>
          <w14:ligatures w14:val="none"/>
        </w:rPr>
        <w:t>etect issues more quickly</w:t>
      </w:r>
      <w:r w:rsidR="00153156">
        <w:rPr>
          <w:rFonts w:ascii="Arial" w:eastAsia="Times New Roman" w:hAnsi="Arial" w:cs="Arial"/>
          <w:kern w:val="0"/>
          <w:sz w:val="20"/>
          <w:szCs w:val="20"/>
          <w14:ligatures w14:val="none"/>
        </w:rPr>
        <w:t>, i</w:t>
      </w:r>
      <w:r w:rsidRPr="00E001D8">
        <w:rPr>
          <w:rFonts w:ascii="Arial" w:eastAsia="Times New Roman" w:hAnsi="Arial" w:cs="Arial"/>
          <w:kern w:val="0"/>
          <w:sz w:val="20"/>
          <w:szCs w:val="20"/>
          <w14:ligatures w14:val="none"/>
        </w:rPr>
        <w:t>mprove risk monitoring</w:t>
      </w:r>
      <w:r w:rsidR="00153156">
        <w:rPr>
          <w:rFonts w:ascii="Arial" w:eastAsia="Times New Roman" w:hAnsi="Arial" w:cs="Arial"/>
          <w:kern w:val="0"/>
          <w:sz w:val="20"/>
          <w:szCs w:val="20"/>
          <w14:ligatures w14:val="none"/>
        </w:rPr>
        <w:t>, s</w:t>
      </w:r>
      <w:r w:rsidRPr="00E001D8">
        <w:rPr>
          <w:rFonts w:ascii="Arial" w:eastAsia="Times New Roman" w:hAnsi="Arial" w:cs="Arial"/>
          <w:kern w:val="0"/>
          <w:sz w:val="20"/>
          <w:szCs w:val="20"/>
          <w14:ligatures w14:val="none"/>
        </w:rPr>
        <w:t>trengthen fraud detection</w:t>
      </w:r>
      <w:r w:rsidR="00153156">
        <w:rPr>
          <w:rFonts w:ascii="Arial" w:eastAsia="Times New Roman" w:hAnsi="Arial" w:cs="Arial"/>
          <w:kern w:val="0"/>
          <w:sz w:val="20"/>
          <w:szCs w:val="20"/>
          <w14:ligatures w14:val="none"/>
        </w:rPr>
        <w:t>, e</w:t>
      </w:r>
      <w:r w:rsidRPr="00E001D8">
        <w:rPr>
          <w:rFonts w:ascii="Arial" w:eastAsia="Times New Roman" w:hAnsi="Arial" w:cs="Arial"/>
          <w:kern w:val="0"/>
          <w:sz w:val="20"/>
          <w:szCs w:val="20"/>
          <w14:ligatures w14:val="none"/>
        </w:rPr>
        <w:t>nhance oversight of high-risk activities</w:t>
      </w:r>
      <w:r w:rsidR="00153156">
        <w:rPr>
          <w:rFonts w:ascii="Arial" w:eastAsia="Times New Roman" w:hAnsi="Arial" w:cs="Arial"/>
          <w:kern w:val="0"/>
          <w:sz w:val="20"/>
          <w:szCs w:val="20"/>
          <w14:ligatures w14:val="none"/>
        </w:rPr>
        <w:t xml:space="preserve">, </w:t>
      </w:r>
      <w:r w:rsidR="00783D02">
        <w:rPr>
          <w:rFonts w:ascii="Arial" w:eastAsia="Times New Roman" w:hAnsi="Arial" w:cs="Arial"/>
          <w:kern w:val="0"/>
          <w:sz w:val="20"/>
          <w:szCs w:val="20"/>
          <w14:ligatures w14:val="none"/>
        </w:rPr>
        <w:t xml:space="preserve">and </w:t>
      </w:r>
      <w:r w:rsidR="00153156">
        <w:rPr>
          <w:rFonts w:ascii="Arial" w:eastAsia="Times New Roman" w:hAnsi="Arial" w:cs="Arial"/>
          <w:kern w:val="0"/>
          <w:sz w:val="20"/>
          <w:szCs w:val="20"/>
          <w14:ligatures w14:val="none"/>
        </w:rPr>
        <w:t>i</w:t>
      </w:r>
      <w:r w:rsidRPr="00E001D8">
        <w:rPr>
          <w:rFonts w:ascii="Arial" w:eastAsia="Times New Roman" w:hAnsi="Arial" w:cs="Arial"/>
          <w:kern w:val="0"/>
          <w:sz w:val="20"/>
          <w:szCs w:val="20"/>
          <w14:ligatures w14:val="none"/>
        </w:rPr>
        <w:t>mprove responsiveness to emerging risks.</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Examples may include</w:t>
      </w:r>
      <w:r w:rsidR="00783D02">
        <w:rPr>
          <w:rFonts w:ascii="Arial" w:eastAsia="Times New Roman" w:hAnsi="Arial" w:cs="Arial"/>
          <w:kern w:val="0"/>
          <w:sz w:val="20"/>
          <w:szCs w:val="20"/>
          <w14:ligatures w14:val="none"/>
        </w:rPr>
        <w:t xml:space="preserve"> </w:t>
      </w:r>
      <w:r w:rsidR="00153156">
        <w:rPr>
          <w:rFonts w:ascii="Arial" w:eastAsia="Times New Roman" w:hAnsi="Arial" w:cs="Arial"/>
          <w:kern w:val="0"/>
          <w:sz w:val="20"/>
          <w:szCs w:val="20"/>
          <w14:ligatures w14:val="none"/>
        </w:rPr>
        <w:t>c</w:t>
      </w:r>
      <w:r w:rsidRPr="00E001D8">
        <w:rPr>
          <w:rFonts w:ascii="Arial" w:eastAsia="Times New Roman" w:hAnsi="Arial" w:cs="Arial"/>
          <w:kern w:val="0"/>
          <w:sz w:val="20"/>
          <w:szCs w:val="20"/>
          <w14:ligatures w14:val="none"/>
        </w:rPr>
        <w:t>ontinuous monitoring of procurement activities</w:t>
      </w:r>
      <w:r w:rsidR="00153156">
        <w:rPr>
          <w:rFonts w:ascii="Arial" w:eastAsia="Times New Roman" w:hAnsi="Arial" w:cs="Arial"/>
          <w:kern w:val="0"/>
          <w:sz w:val="20"/>
          <w:szCs w:val="20"/>
          <w14:ligatures w14:val="none"/>
        </w:rPr>
        <w:t>, a</w:t>
      </w:r>
      <w:r w:rsidRPr="00E001D8">
        <w:rPr>
          <w:rFonts w:ascii="Arial" w:eastAsia="Times New Roman" w:hAnsi="Arial" w:cs="Arial"/>
          <w:kern w:val="0"/>
          <w:sz w:val="20"/>
          <w:szCs w:val="20"/>
          <w14:ligatures w14:val="none"/>
        </w:rPr>
        <w:t>utomated review of financial transactions</w:t>
      </w:r>
      <w:r w:rsidR="00153156">
        <w:rPr>
          <w:rFonts w:ascii="Arial" w:eastAsia="Times New Roman" w:hAnsi="Arial" w:cs="Arial"/>
          <w:kern w:val="0"/>
          <w:sz w:val="20"/>
          <w:szCs w:val="20"/>
          <w14:ligatures w14:val="none"/>
        </w:rPr>
        <w:t>, r</w:t>
      </w:r>
      <w:r w:rsidRPr="00E001D8">
        <w:rPr>
          <w:rFonts w:ascii="Arial" w:eastAsia="Times New Roman" w:hAnsi="Arial" w:cs="Arial"/>
          <w:kern w:val="0"/>
          <w:sz w:val="20"/>
          <w:szCs w:val="20"/>
          <w14:ligatures w14:val="none"/>
        </w:rPr>
        <w:t>eal-time exception reporting</w:t>
      </w:r>
      <w:r w:rsidR="00153156">
        <w:rPr>
          <w:rFonts w:ascii="Arial" w:eastAsia="Times New Roman" w:hAnsi="Arial" w:cs="Arial"/>
          <w:kern w:val="0"/>
          <w:sz w:val="20"/>
          <w:szCs w:val="20"/>
          <w14:ligatures w14:val="none"/>
        </w:rPr>
        <w:t>, c</w:t>
      </w:r>
      <w:r w:rsidRPr="00E001D8">
        <w:rPr>
          <w:rFonts w:ascii="Arial" w:eastAsia="Times New Roman" w:hAnsi="Arial" w:cs="Arial"/>
          <w:kern w:val="0"/>
          <w:sz w:val="20"/>
          <w:szCs w:val="20"/>
          <w14:ligatures w14:val="none"/>
        </w:rPr>
        <w:t>ontinuous cybersecurity monitoring</w:t>
      </w:r>
      <w:r w:rsidR="00153156">
        <w:rPr>
          <w:rFonts w:ascii="Arial" w:eastAsia="Times New Roman" w:hAnsi="Arial" w:cs="Arial"/>
          <w:kern w:val="0"/>
          <w:sz w:val="20"/>
          <w:szCs w:val="20"/>
          <w14:ligatures w14:val="none"/>
        </w:rPr>
        <w:t>, and o</w:t>
      </w:r>
      <w:r w:rsidRPr="00E001D8">
        <w:rPr>
          <w:rFonts w:ascii="Arial" w:eastAsia="Times New Roman" w:hAnsi="Arial" w:cs="Arial"/>
          <w:kern w:val="0"/>
          <w:sz w:val="20"/>
          <w:szCs w:val="20"/>
          <w14:ligatures w14:val="none"/>
        </w:rPr>
        <w:t>ngoing review of high-risk programs.</w:t>
      </w:r>
      <w:r w:rsidR="00153156">
        <w:rPr>
          <w:rFonts w:ascii="Arial" w:eastAsia="Times New Roman" w:hAnsi="Arial" w:cs="Arial"/>
          <w:kern w:val="0"/>
          <w:sz w:val="20"/>
          <w:szCs w:val="20"/>
          <w14:ligatures w14:val="none"/>
        </w:rPr>
        <w:t xml:space="preserve">  </w:t>
      </w:r>
    </w:p>
    <w:p w14:paraId="3F347E26" w14:textId="15981EC5" w:rsidR="00E001D8" w:rsidRDefault="00E001D8" w:rsidP="00153156">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IIA recognizes that implementation costs and technical requirements may make continuous auditing impractical for some organizations. Nevertheless, governments should consider how evolving technologies may enhance assurance activities over time.</w:t>
      </w:r>
    </w:p>
    <w:p w14:paraId="119E04A7" w14:textId="7AE04610" w:rsidR="00153156" w:rsidRPr="00153156" w:rsidRDefault="00153156" w:rsidP="00E001D8">
      <w:pPr>
        <w:spacing w:before="100" w:beforeAutospacing="1" w:after="100" w:afterAutospacing="1" w:line="240" w:lineRule="auto"/>
        <w:outlineLvl w:val="0"/>
        <w:rPr>
          <w:rFonts w:ascii="Arial" w:eastAsia="Times New Roman" w:hAnsi="Arial" w:cs="Arial"/>
          <w:b/>
          <w:bCs/>
          <w:kern w:val="36"/>
          <w:sz w:val="20"/>
          <w:szCs w:val="20"/>
          <w14:ligatures w14:val="none"/>
        </w:rPr>
      </w:pPr>
    </w:p>
    <w:p w14:paraId="5BD85936" w14:textId="14335DB1" w:rsidR="00E001D8" w:rsidRP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t>Enhance Protections for Public Sector Auditors</w:t>
      </w:r>
    </w:p>
    <w:p w14:paraId="7D494684" w14:textId="0DCE0FA8" w:rsidR="00153156" w:rsidRPr="00153156" w:rsidRDefault="00153156" w:rsidP="00E001D8">
      <w:pPr>
        <w:spacing w:before="100" w:beforeAutospacing="1" w:after="100" w:afterAutospacing="1" w:line="240" w:lineRule="auto"/>
        <w:outlineLvl w:val="0"/>
        <w:rPr>
          <w:rFonts w:ascii="Arial" w:hAnsi="Arial" w:cs="Arial"/>
          <w:sz w:val="20"/>
          <w:szCs w:val="20"/>
        </w:rPr>
      </w:pPr>
      <w:r w:rsidRPr="00153156">
        <w:rPr>
          <w:rFonts w:ascii="Arial" w:hAnsi="Arial" w:cs="Arial"/>
          <w:sz w:val="20"/>
          <w:szCs w:val="20"/>
        </w:rPr>
        <w:t xml:space="preserve">While most internal auditors can do their jobs successfully, free from interference, undue pressure, </w:t>
      </w:r>
      <w:r w:rsidR="00783D02">
        <w:rPr>
          <w:rFonts w:ascii="Arial" w:hAnsi="Arial" w:cs="Arial"/>
          <w:sz w:val="20"/>
          <w:szCs w:val="20"/>
        </w:rPr>
        <w:t xml:space="preserve">or </w:t>
      </w:r>
      <w:r w:rsidRPr="00153156">
        <w:rPr>
          <w:rFonts w:ascii="Arial" w:hAnsi="Arial" w:cs="Arial"/>
          <w:sz w:val="20"/>
          <w:szCs w:val="20"/>
        </w:rPr>
        <w:t>coercion</w:t>
      </w:r>
      <w:r w:rsidR="00783D02">
        <w:rPr>
          <w:rFonts w:ascii="Arial" w:hAnsi="Arial" w:cs="Arial"/>
          <w:sz w:val="20"/>
          <w:szCs w:val="20"/>
        </w:rPr>
        <w:t>,</w:t>
      </w:r>
      <w:r w:rsidRPr="00153156">
        <w:rPr>
          <w:rFonts w:ascii="Arial" w:hAnsi="Arial" w:cs="Arial"/>
          <w:sz w:val="20"/>
          <w:szCs w:val="20"/>
        </w:rPr>
        <w:t xml:space="preserve"> it is a disturbing reality that some internal auditors around the world operate in organizational cultures where they face reprisals, bullying, harassment, potential termination of employment, and, in some cases, even threats, violence, or murder for trying to perform their duties fully and properly. Indeed, many of these cases have been documented worldwide. </w:t>
      </w:r>
    </w:p>
    <w:p w14:paraId="026BF612" w14:textId="77777777" w:rsidR="00153156" w:rsidRPr="00153156" w:rsidRDefault="00153156" w:rsidP="00E001D8">
      <w:pPr>
        <w:spacing w:before="100" w:beforeAutospacing="1" w:after="100" w:afterAutospacing="1" w:line="240" w:lineRule="auto"/>
        <w:outlineLvl w:val="0"/>
        <w:rPr>
          <w:rFonts w:ascii="Arial" w:hAnsi="Arial" w:cs="Arial"/>
          <w:sz w:val="20"/>
          <w:szCs w:val="20"/>
        </w:rPr>
      </w:pPr>
      <w:r w:rsidRPr="00153156">
        <w:rPr>
          <w:rFonts w:ascii="Arial" w:hAnsi="Arial" w:cs="Arial"/>
          <w:sz w:val="20"/>
          <w:szCs w:val="20"/>
        </w:rPr>
        <w:t xml:space="preserve">Every internal auditor should feel safe at work. Harassment and threats against internal auditors in the performance of their duties should be illegal. </w:t>
      </w:r>
    </w:p>
    <w:p w14:paraId="43ACCADD" w14:textId="56EF55B4" w:rsidR="00783D02" w:rsidRDefault="00153156" w:rsidP="00E001D8">
      <w:pPr>
        <w:spacing w:before="100" w:beforeAutospacing="1" w:after="100" w:afterAutospacing="1" w:line="240" w:lineRule="auto"/>
        <w:outlineLvl w:val="0"/>
        <w:rPr>
          <w:rFonts w:ascii="Arial" w:hAnsi="Arial" w:cs="Arial"/>
          <w:sz w:val="20"/>
          <w:szCs w:val="20"/>
        </w:rPr>
      </w:pPr>
      <w:r w:rsidRPr="00153156">
        <w:rPr>
          <w:rFonts w:ascii="Arial" w:hAnsi="Arial" w:cs="Arial"/>
          <w:sz w:val="20"/>
          <w:szCs w:val="20"/>
        </w:rPr>
        <w:t>Career-specific protections in law are not without precedent. Indeed, in some jurisdictions, there are additional or specific penalties for threatening, harassing, or harming police officers, judges, flight attendants, parking enforcement officers, and individuals in other industries or professions vulnerable to such attacks. If such a law is to be enacted, it should include appropriate penalties, including fees and/or jail time, for individuals who would harm internal auditors in the performance of their duties</w:t>
      </w:r>
      <w:r w:rsidR="00783D02">
        <w:rPr>
          <w:rFonts w:ascii="Arial" w:hAnsi="Arial" w:cs="Arial"/>
          <w:sz w:val="20"/>
          <w:szCs w:val="20"/>
        </w:rPr>
        <w:t>.</w:t>
      </w:r>
    </w:p>
    <w:p w14:paraId="400ACE25" w14:textId="6A894754" w:rsidR="00E001D8" w:rsidRPr="00153156" w:rsidRDefault="00783D02" w:rsidP="00E001D8">
      <w:pPr>
        <w:spacing w:before="100" w:beforeAutospacing="1" w:after="100" w:afterAutospacing="1" w:line="240" w:lineRule="auto"/>
        <w:outlineLvl w:val="0"/>
        <w:rPr>
          <w:rFonts w:ascii="Arial" w:eastAsia="Times New Roman" w:hAnsi="Arial" w:cs="Arial"/>
          <w:b/>
          <w:bCs/>
          <w:kern w:val="36"/>
          <w:sz w:val="20"/>
          <w:szCs w:val="20"/>
          <w14:ligatures w14:val="none"/>
        </w:rPr>
      </w:pPr>
      <w:r>
        <w:rPr>
          <w:rFonts w:ascii="Arial" w:hAnsi="Arial" w:cs="Arial"/>
          <w:sz w:val="20"/>
          <w:szCs w:val="20"/>
        </w:rPr>
        <w:lastRenderedPageBreak/>
        <w:t>As part of their deliberations, The IIA encourages policymakers to consider whether such protections should apply just to public sector internal auditors or all internal auditors across the country.</w:t>
      </w:r>
    </w:p>
    <w:p w14:paraId="4D35D09D" w14:textId="77777777" w:rsidR="00A56F8D" w:rsidRDefault="00A56F8D"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p>
    <w:p w14:paraId="67AA15C1" w14:textId="4E05BD23" w:rsidR="00E001D8" w:rsidRP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t xml:space="preserve">Strengthen Whistleblower </w:t>
      </w:r>
      <w:r w:rsidR="00783D02" w:rsidRPr="00783D02">
        <w:rPr>
          <w:rFonts w:ascii="Arial" w:eastAsia="Times New Roman" w:hAnsi="Arial" w:cs="Arial"/>
          <w:b/>
          <w:bCs/>
          <w:kern w:val="36"/>
          <w:sz w:val="28"/>
          <w:szCs w:val="28"/>
          <w14:ligatures w14:val="none"/>
        </w:rPr>
        <w:t xml:space="preserve">and Ethics </w:t>
      </w:r>
      <w:r w:rsidRPr="00783D02">
        <w:rPr>
          <w:rFonts w:ascii="Arial" w:eastAsia="Times New Roman" w:hAnsi="Arial" w:cs="Arial"/>
          <w:b/>
          <w:bCs/>
          <w:kern w:val="36"/>
          <w:sz w:val="28"/>
          <w:szCs w:val="28"/>
          <w14:ligatures w14:val="none"/>
        </w:rPr>
        <w:t>Reporting Frameworks</w:t>
      </w:r>
    </w:p>
    <w:p w14:paraId="45D47248" w14:textId="53FE80C3" w:rsidR="00153156" w:rsidRPr="00153156" w:rsidRDefault="00153156" w:rsidP="00153156">
      <w:pPr>
        <w:spacing w:before="100" w:beforeAutospacing="1" w:after="100" w:afterAutospacing="1" w:line="240" w:lineRule="auto"/>
        <w:rPr>
          <w:rFonts w:ascii="Arial" w:hAnsi="Arial" w:cs="Arial"/>
          <w:sz w:val="20"/>
          <w:szCs w:val="20"/>
        </w:rPr>
      </w:pPr>
      <w:r w:rsidRPr="00153156">
        <w:rPr>
          <w:rFonts w:ascii="Arial" w:hAnsi="Arial" w:cs="Arial"/>
          <w:sz w:val="20"/>
          <w:szCs w:val="20"/>
        </w:rPr>
        <w:t>Whistleblowing is generally understood to mean one or more individuals going outside of normal reporting channels within an organization to report inappropriate (and often illegal) behavior. Whistleblower programs, when properly structured, are an important means for governments</w:t>
      </w:r>
      <w:r w:rsidR="00783D02">
        <w:rPr>
          <w:rFonts w:ascii="Arial" w:hAnsi="Arial" w:cs="Arial"/>
          <w:sz w:val="20"/>
          <w:szCs w:val="20"/>
        </w:rPr>
        <w:t xml:space="preserve"> </w:t>
      </w:r>
      <w:r w:rsidRPr="00153156">
        <w:rPr>
          <w:rFonts w:ascii="Arial" w:hAnsi="Arial" w:cs="Arial"/>
          <w:sz w:val="20"/>
          <w:szCs w:val="20"/>
        </w:rPr>
        <w:t xml:space="preserve">to detect fraud, corruption, embezzlement, waste, violations of law or policy, </w:t>
      </w:r>
      <w:r w:rsidR="001F4CF0">
        <w:rPr>
          <w:rFonts w:ascii="Arial" w:hAnsi="Arial" w:cs="Arial"/>
          <w:sz w:val="20"/>
          <w:szCs w:val="20"/>
        </w:rPr>
        <w:t xml:space="preserve">unethical behavior, </w:t>
      </w:r>
      <w:r w:rsidRPr="00153156">
        <w:rPr>
          <w:rFonts w:ascii="Arial" w:hAnsi="Arial" w:cs="Arial"/>
          <w:sz w:val="20"/>
          <w:szCs w:val="20"/>
        </w:rPr>
        <w:t xml:space="preserve">and other problematic or even toxic activities harmful to the success of </w:t>
      </w:r>
      <w:r w:rsidR="00783D02">
        <w:rPr>
          <w:rFonts w:ascii="Arial" w:hAnsi="Arial" w:cs="Arial"/>
          <w:sz w:val="20"/>
          <w:szCs w:val="20"/>
        </w:rPr>
        <w:t>the government and the greater public sector</w:t>
      </w:r>
      <w:r w:rsidRPr="00153156">
        <w:rPr>
          <w:rFonts w:ascii="Arial" w:hAnsi="Arial" w:cs="Arial"/>
          <w:sz w:val="20"/>
          <w:szCs w:val="20"/>
        </w:rPr>
        <w:t xml:space="preserve">. </w:t>
      </w:r>
    </w:p>
    <w:p w14:paraId="2D3DD4F8" w14:textId="3F23B295" w:rsidR="00153156" w:rsidRPr="00153156" w:rsidRDefault="00153156" w:rsidP="00153156">
      <w:pPr>
        <w:spacing w:before="100" w:beforeAutospacing="1" w:after="100" w:afterAutospacing="1" w:line="240" w:lineRule="auto"/>
        <w:rPr>
          <w:rFonts w:ascii="Arial" w:hAnsi="Arial" w:cs="Arial"/>
          <w:sz w:val="20"/>
          <w:szCs w:val="20"/>
        </w:rPr>
      </w:pPr>
      <w:r w:rsidRPr="00153156">
        <w:rPr>
          <w:rFonts w:ascii="Arial" w:hAnsi="Arial" w:cs="Arial"/>
          <w:sz w:val="20"/>
          <w:szCs w:val="20"/>
        </w:rPr>
        <w:t xml:space="preserve">The IIA supports the establishment of whistleblower </w:t>
      </w:r>
      <w:r w:rsidR="00783D02">
        <w:rPr>
          <w:rFonts w:ascii="Arial" w:hAnsi="Arial" w:cs="Arial"/>
          <w:sz w:val="20"/>
          <w:szCs w:val="20"/>
        </w:rPr>
        <w:t xml:space="preserve">and ethics reporting </w:t>
      </w:r>
      <w:r w:rsidRPr="00153156">
        <w:rPr>
          <w:rFonts w:ascii="Arial" w:hAnsi="Arial" w:cs="Arial"/>
          <w:sz w:val="20"/>
          <w:szCs w:val="20"/>
        </w:rPr>
        <w:t>programs as a component of public policies when they may advance and protect</w:t>
      </w:r>
      <w:r w:rsidR="001F4CF0">
        <w:rPr>
          <w:rFonts w:ascii="Arial" w:hAnsi="Arial" w:cs="Arial"/>
          <w:sz w:val="20"/>
          <w:szCs w:val="20"/>
        </w:rPr>
        <w:t xml:space="preserve"> </w:t>
      </w:r>
      <w:r w:rsidRPr="00153156">
        <w:rPr>
          <w:rFonts w:ascii="Arial" w:hAnsi="Arial" w:cs="Arial"/>
          <w:sz w:val="20"/>
          <w:szCs w:val="20"/>
        </w:rPr>
        <w:t>taxpayer resources</w:t>
      </w:r>
      <w:r w:rsidR="001F4CF0">
        <w:rPr>
          <w:rFonts w:ascii="Arial" w:hAnsi="Arial" w:cs="Arial"/>
          <w:sz w:val="20"/>
          <w:szCs w:val="20"/>
        </w:rPr>
        <w:t>,</w:t>
      </w:r>
      <w:r w:rsidRPr="00153156">
        <w:rPr>
          <w:rFonts w:ascii="Arial" w:hAnsi="Arial" w:cs="Arial"/>
          <w:sz w:val="20"/>
          <w:szCs w:val="20"/>
        </w:rPr>
        <w:t xml:space="preserve"> investors’ and consumers’ interests</w:t>
      </w:r>
      <w:r w:rsidR="001F4CF0">
        <w:rPr>
          <w:rFonts w:ascii="Arial" w:hAnsi="Arial" w:cs="Arial"/>
          <w:sz w:val="20"/>
          <w:szCs w:val="20"/>
        </w:rPr>
        <w:t>,</w:t>
      </w:r>
      <w:r w:rsidRPr="00153156">
        <w:rPr>
          <w:rFonts w:ascii="Arial" w:hAnsi="Arial" w:cs="Arial"/>
          <w:sz w:val="20"/>
          <w:szCs w:val="20"/>
        </w:rPr>
        <w:t xml:space="preserve"> accurate financial reporting</w:t>
      </w:r>
      <w:r w:rsidR="001F4CF0">
        <w:rPr>
          <w:rFonts w:ascii="Arial" w:hAnsi="Arial" w:cs="Arial"/>
          <w:sz w:val="20"/>
          <w:szCs w:val="20"/>
        </w:rPr>
        <w:t>,</w:t>
      </w:r>
      <w:r w:rsidRPr="00153156">
        <w:rPr>
          <w:rFonts w:ascii="Arial" w:hAnsi="Arial" w:cs="Arial"/>
          <w:sz w:val="20"/>
          <w:szCs w:val="20"/>
        </w:rPr>
        <w:t xml:space="preserve"> and public health and safety. Whistleblowing programs should be confidential, with the option for anonymity, and provide robust safeguards to protect whistleblowers from retaliation. </w:t>
      </w:r>
    </w:p>
    <w:p w14:paraId="3BEF31C3" w14:textId="77777777" w:rsidR="00153156" w:rsidRPr="00153156" w:rsidRDefault="00153156" w:rsidP="00153156">
      <w:pPr>
        <w:spacing w:before="100" w:beforeAutospacing="1" w:after="100" w:afterAutospacing="1" w:line="240" w:lineRule="auto"/>
        <w:rPr>
          <w:rFonts w:ascii="Arial" w:hAnsi="Arial" w:cs="Arial"/>
          <w:sz w:val="20"/>
          <w:szCs w:val="20"/>
        </w:rPr>
      </w:pPr>
      <w:r w:rsidRPr="00153156">
        <w:rPr>
          <w:rFonts w:ascii="Arial" w:hAnsi="Arial" w:cs="Arial"/>
          <w:sz w:val="20"/>
          <w:szCs w:val="20"/>
        </w:rPr>
        <w:t xml:space="preserve">Internal whistleblowing can be an invaluable warning system for internal auditors in the performance of their duties, while external whistleblowing can serve as a critical prompt for investigations by regulators, law enforcement, journalists, and lawmakers. </w:t>
      </w:r>
    </w:p>
    <w:p w14:paraId="631B29D0" w14:textId="0417E1D2" w:rsidR="00153156" w:rsidRDefault="00153156" w:rsidP="00153156">
      <w:pPr>
        <w:spacing w:before="100" w:beforeAutospacing="1" w:after="100" w:afterAutospacing="1" w:line="240" w:lineRule="auto"/>
        <w:rPr>
          <w:rFonts w:ascii="Arial" w:hAnsi="Arial" w:cs="Arial"/>
          <w:sz w:val="20"/>
          <w:szCs w:val="20"/>
        </w:rPr>
      </w:pPr>
      <w:r w:rsidRPr="00153156">
        <w:rPr>
          <w:rFonts w:ascii="Arial" w:hAnsi="Arial" w:cs="Arial"/>
          <w:sz w:val="20"/>
          <w:szCs w:val="20"/>
        </w:rPr>
        <w:t>The IIA encourages national institutes</w:t>
      </w:r>
      <w:r w:rsidR="00783D02">
        <w:rPr>
          <w:rFonts w:ascii="Arial" w:hAnsi="Arial" w:cs="Arial"/>
          <w:sz w:val="20"/>
          <w:szCs w:val="20"/>
        </w:rPr>
        <w:t>, in collaboration with their public policymakers,</w:t>
      </w:r>
      <w:r w:rsidRPr="00153156">
        <w:rPr>
          <w:rFonts w:ascii="Arial" w:hAnsi="Arial" w:cs="Arial"/>
          <w:sz w:val="20"/>
          <w:szCs w:val="20"/>
        </w:rPr>
        <w:t xml:space="preserve"> to develop relationships with the broader group of stakeholders advocating on behalf of whistleblowing policies and </w:t>
      </w:r>
      <w:r w:rsidR="00783D02">
        <w:rPr>
          <w:rFonts w:ascii="Arial" w:hAnsi="Arial" w:cs="Arial"/>
          <w:sz w:val="20"/>
          <w:szCs w:val="20"/>
        </w:rPr>
        <w:t>other public sector</w:t>
      </w:r>
      <w:r w:rsidRPr="00153156">
        <w:rPr>
          <w:rFonts w:ascii="Arial" w:hAnsi="Arial" w:cs="Arial"/>
          <w:sz w:val="20"/>
          <w:szCs w:val="20"/>
        </w:rPr>
        <w:t xml:space="preserve"> best practices to determine what sorts of whistleblower policies would be most effective and appropriate in their country and then to advocate for their enactment</w:t>
      </w:r>
    </w:p>
    <w:p w14:paraId="6A519CFC" w14:textId="77777777" w:rsidR="00153156" w:rsidRPr="00153156" w:rsidRDefault="00153156" w:rsidP="00153156">
      <w:pPr>
        <w:spacing w:before="100" w:beforeAutospacing="1" w:after="100" w:afterAutospacing="1" w:line="240" w:lineRule="auto"/>
        <w:rPr>
          <w:rFonts w:ascii="Arial" w:eastAsia="Times New Roman" w:hAnsi="Arial" w:cs="Arial"/>
          <w:kern w:val="0"/>
          <w:sz w:val="20"/>
          <w:szCs w:val="20"/>
          <w14:ligatures w14:val="none"/>
        </w:rPr>
      </w:pPr>
    </w:p>
    <w:p w14:paraId="5E08B7F3" w14:textId="76ED265A" w:rsidR="00E001D8" w:rsidRPr="00E001D8" w:rsidRDefault="00153156"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t xml:space="preserve">Advance </w:t>
      </w:r>
      <w:r w:rsidR="00E001D8" w:rsidRPr="00783D02">
        <w:rPr>
          <w:rFonts w:ascii="Arial" w:eastAsia="Times New Roman" w:hAnsi="Arial" w:cs="Arial"/>
          <w:b/>
          <w:bCs/>
          <w:kern w:val="36"/>
          <w:sz w:val="28"/>
          <w:szCs w:val="28"/>
          <w14:ligatures w14:val="none"/>
        </w:rPr>
        <w:t>Sustainability, Climate Governance, and Critical Infrastructure Resilience Auditing</w:t>
      </w:r>
    </w:p>
    <w:p w14:paraId="382F1592" w14:textId="6A795D53" w:rsidR="00E001D8" w:rsidRPr="00E001D8" w:rsidRDefault="001F4CF0"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In a world of increasingly volatile climate-related events, The IIA believes that g</w:t>
      </w:r>
      <w:r w:rsidR="00E001D8" w:rsidRPr="00E001D8">
        <w:rPr>
          <w:rFonts w:ascii="Arial" w:eastAsia="Times New Roman" w:hAnsi="Arial" w:cs="Arial"/>
          <w:kern w:val="0"/>
          <w:sz w:val="20"/>
          <w:szCs w:val="20"/>
          <w14:ligatures w14:val="none"/>
        </w:rPr>
        <w:t xml:space="preserve">overnments should evaluate </w:t>
      </w:r>
      <w:r w:rsidR="00783D02">
        <w:rPr>
          <w:rFonts w:ascii="Arial" w:eastAsia="Times New Roman" w:hAnsi="Arial" w:cs="Arial"/>
          <w:kern w:val="0"/>
          <w:sz w:val="20"/>
          <w:szCs w:val="20"/>
          <w14:ligatures w14:val="none"/>
        </w:rPr>
        <w:t>how</w:t>
      </w:r>
      <w:r w:rsidR="00E001D8" w:rsidRPr="00E001D8">
        <w:rPr>
          <w:rFonts w:ascii="Arial" w:eastAsia="Times New Roman" w:hAnsi="Arial" w:cs="Arial"/>
          <w:kern w:val="0"/>
          <w:sz w:val="20"/>
          <w:szCs w:val="20"/>
          <w14:ligatures w14:val="none"/>
        </w:rPr>
        <w:t xml:space="preserve"> sustainability, climate-related risks, and critical infrastructure resilience are relevant to their risk environments and public policy objectives.</w:t>
      </w:r>
      <w:r w:rsidR="00153156">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 xml:space="preserve">These issues are increasingly affecting many </w:t>
      </w:r>
      <w:r>
        <w:rPr>
          <w:rFonts w:ascii="Arial" w:eastAsia="Times New Roman" w:hAnsi="Arial" w:cs="Arial"/>
          <w:kern w:val="0"/>
          <w:sz w:val="20"/>
          <w:szCs w:val="20"/>
          <w14:ligatures w14:val="none"/>
        </w:rPr>
        <w:t xml:space="preserve">governments and </w:t>
      </w:r>
      <w:r w:rsidR="00E001D8" w:rsidRPr="00E001D8">
        <w:rPr>
          <w:rFonts w:ascii="Arial" w:eastAsia="Times New Roman" w:hAnsi="Arial" w:cs="Arial"/>
          <w:kern w:val="0"/>
          <w:sz w:val="20"/>
          <w:szCs w:val="20"/>
          <w14:ligatures w14:val="none"/>
        </w:rPr>
        <w:t>public</w:t>
      </w:r>
      <w:r>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sector organizations through their impact on</w:t>
      </w:r>
      <w:r w:rsidR="00153156">
        <w:rPr>
          <w:rFonts w:ascii="Arial" w:eastAsia="Times New Roman" w:hAnsi="Arial" w:cs="Arial"/>
          <w:kern w:val="0"/>
          <w:sz w:val="20"/>
          <w:szCs w:val="20"/>
          <w14:ligatures w14:val="none"/>
        </w:rPr>
        <w:t xml:space="preserve"> infrastructure, public health, disaster preparedness, supply chains, energy systems, water systems, transportation networks, and long-term fiscal planning.</w:t>
      </w:r>
    </w:p>
    <w:p w14:paraId="39E47BD4" w14:textId="56AD9209"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The IIA recognizes that perspectives regarding sustainability and climate-related issues </w:t>
      </w:r>
      <w:r w:rsidR="00783D02">
        <w:rPr>
          <w:rFonts w:ascii="Arial" w:eastAsia="Times New Roman" w:hAnsi="Arial" w:cs="Arial"/>
          <w:kern w:val="0"/>
          <w:sz w:val="20"/>
          <w:szCs w:val="20"/>
          <w14:ligatures w14:val="none"/>
        </w:rPr>
        <w:t xml:space="preserve">can </w:t>
      </w:r>
      <w:r w:rsidRPr="00E001D8">
        <w:rPr>
          <w:rFonts w:ascii="Arial" w:eastAsia="Times New Roman" w:hAnsi="Arial" w:cs="Arial"/>
          <w:kern w:val="0"/>
          <w:sz w:val="20"/>
          <w:szCs w:val="20"/>
          <w14:ligatures w14:val="none"/>
        </w:rPr>
        <w:t>vary significantly among jurisdictions.</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Accordingly, governments should determine for themselves the extent to which such matters represent material risks requiring </w:t>
      </w:r>
      <w:r w:rsidR="001F4CF0">
        <w:rPr>
          <w:rFonts w:ascii="Arial" w:eastAsia="Times New Roman" w:hAnsi="Arial" w:cs="Arial"/>
          <w:kern w:val="0"/>
          <w:sz w:val="20"/>
          <w:szCs w:val="20"/>
          <w14:ligatures w14:val="none"/>
        </w:rPr>
        <w:t xml:space="preserve">planning, </w:t>
      </w:r>
      <w:r w:rsidRPr="00E001D8">
        <w:rPr>
          <w:rFonts w:ascii="Arial" w:eastAsia="Times New Roman" w:hAnsi="Arial" w:cs="Arial"/>
          <w:kern w:val="0"/>
          <w:sz w:val="20"/>
          <w:szCs w:val="20"/>
          <w14:ligatures w14:val="none"/>
        </w:rPr>
        <w:t>oversight</w:t>
      </w:r>
      <w:r w:rsidR="001F4CF0">
        <w:rPr>
          <w:rFonts w:ascii="Arial" w:eastAsia="Times New Roman" w:hAnsi="Arial" w:cs="Arial"/>
          <w:kern w:val="0"/>
          <w:sz w:val="20"/>
          <w:szCs w:val="20"/>
          <w14:ligatures w14:val="none"/>
        </w:rPr>
        <w:t>,</w:t>
      </w:r>
      <w:r w:rsidRPr="00E001D8">
        <w:rPr>
          <w:rFonts w:ascii="Arial" w:eastAsia="Times New Roman" w:hAnsi="Arial" w:cs="Arial"/>
          <w:kern w:val="0"/>
          <w:sz w:val="20"/>
          <w:szCs w:val="20"/>
          <w14:ligatures w14:val="none"/>
        </w:rPr>
        <w:t xml:space="preserve"> and assurance.</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Where such risks are significant, internal audit functions may provide valuable assurance regarding</w:t>
      </w:r>
      <w:r w:rsidR="00153156">
        <w:rPr>
          <w:rFonts w:ascii="Arial" w:eastAsia="Times New Roman" w:hAnsi="Arial" w:cs="Arial"/>
          <w:kern w:val="0"/>
          <w:sz w:val="20"/>
          <w:szCs w:val="20"/>
          <w14:ligatures w14:val="none"/>
        </w:rPr>
        <w:t xml:space="preserve"> risk governance, resilience planning, preparedness activities, infrastructure protection, and reporting and accountability mechanisms.  </w:t>
      </w:r>
    </w:p>
    <w:p w14:paraId="7F9AD84A" w14:textId="6C25FEE5" w:rsidR="00E001D8" w:rsidRDefault="00E001D8" w:rsidP="00153156">
      <w:pPr>
        <w:spacing w:after="0" w:line="240" w:lineRule="auto"/>
        <w:rPr>
          <w:rFonts w:ascii="Arial" w:eastAsia="Times New Roman" w:hAnsi="Arial" w:cs="Arial"/>
          <w:kern w:val="0"/>
          <w:sz w:val="20"/>
          <w:szCs w:val="20"/>
          <w14:ligatures w14:val="none"/>
        </w:rPr>
      </w:pPr>
    </w:p>
    <w:p w14:paraId="692A7F63" w14:textId="77777777" w:rsidR="00A56F8D" w:rsidRPr="00153156" w:rsidRDefault="00A56F8D" w:rsidP="00153156">
      <w:pPr>
        <w:spacing w:after="0" w:line="240" w:lineRule="auto"/>
        <w:rPr>
          <w:rFonts w:ascii="Arial" w:eastAsia="Times New Roman" w:hAnsi="Arial" w:cs="Arial"/>
          <w:kern w:val="0"/>
          <w:sz w:val="20"/>
          <w:szCs w:val="20"/>
          <w14:ligatures w14:val="none"/>
        </w:rPr>
      </w:pPr>
    </w:p>
    <w:p w14:paraId="72689A8C" w14:textId="77777777" w:rsidR="00E001D8" w:rsidRP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lastRenderedPageBreak/>
        <w:t>Develop and Fund Internal Auditor Talent Pipeline and Workforce Modernization Strategies</w:t>
      </w:r>
    </w:p>
    <w:p w14:paraId="0D4B39CD" w14:textId="77777777" w:rsidR="00783D02" w:rsidRDefault="00783D02" w:rsidP="00153156">
      <w:pPr>
        <w:spacing w:after="0" w:line="240" w:lineRule="auto"/>
        <w:rPr>
          <w:rFonts w:ascii="Arial" w:hAnsi="Arial" w:cs="Arial"/>
          <w:sz w:val="20"/>
          <w:szCs w:val="20"/>
        </w:rPr>
      </w:pPr>
      <w:r w:rsidRPr="00783D02">
        <w:rPr>
          <w:rFonts w:ascii="Arial" w:hAnsi="Arial" w:cs="Arial"/>
          <w:sz w:val="20"/>
          <w:szCs w:val="20"/>
        </w:rPr>
        <w:t xml:space="preserve">Governments often serve an important role in influencing and supporting the talent pipeline for various professions. More specifically, governments may develop career or workforce development programs that assist students and professionals, both in and out of government, in advancing their career goals and obtaining additional education, scholarships, job training, internships, apprenticeships, or specialized experience. </w:t>
      </w:r>
    </w:p>
    <w:p w14:paraId="6C90755A" w14:textId="77777777" w:rsidR="00783D02" w:rsidRDefault="00783D02" w:rsidP="00153156">
      <w:pPr>
        <w:spacing w:after="0" w:line="240" w:lineRule="auto"/>
        <w:rPr>
          <w:rFonts w:ascii="Arial" w:hAnsi="Arial" w:cs="Arial"/>
          <w:sz w:val="20"/>
          <w:szCs w:val="20"/>
        </w:rPr>
      </w:pPr>
    </w:p>
    <w:p w14:paraId="0E31B2B1" w14:textId="77777777" w:rsidR="00783D02" w:rsidRDefault="00783D02" w:rsidP="00153156">
      <w:pPr>
        <w:spacing w:after="0" w:line="240" w:lineRule="auto"/>
        <w:rPr>
          <w:rFonts w:ascii="Arial" w:hAnsi="Arial" w:cs="Arial"/>
          <w:sz w:val="20"/>
          <w:szCs w:val="20"/>
        </w:rPr>
      </w:pPr>
      <w:r w:rsidRPr="00783D02">
        <w:rPr>
          <w:rFonts w:ascii="Arial" w:hAnsi="Arial" w:cs="Arial"/>
          <w:sz w:val="20"/>
          <w:szCs w:val="20"/>
        </w:rPr>
        <w:t xml:space="preserve">The IIA supports the concept of government programs that promote and provide such training, development, and apprenticeships to individuals in the internal audit profession. Furthermore, it supports efforts to fund academic programs and build curricula in colleges and universities that teach internal auditing and related subjects to students. </w:t>
      </w:r>
    </w:p>
    <w:p w14:paraId="6E0A1E11" w14:textId="77777777" w:rsidR="00783D02" w:rsidRDefault="00783D02" w:rsidP="00153156">
      <w:pPr>
        <w:spacing w:after="0" w:line="240" w:lineRule="auto"/>
        <w:rPr>
          <w:rFonts w:ascii="Arial" w:hAnsi="Arial" w:cs="Arial"/>
          <w:sz w:val="20"/>
          <w:szCs w:val="20"/>
        </w:rPr>
      </w:pPr>
    </w:p>
    <w:p w14:paraId="7C22A1B1" w14:textId="5243445E" w:rsidR="00783D02" w:rsidRDefault="00783D02" w:rsidP="00153156">
      <w:pPr>
        <w:spacing w:after="0" w:line="240" w:lineRule="auto"/>
        <w:rPr>
          <w:rFonts w:ascii="Arial" w:hAnsi="Arial" w:cs="Arial"/>
          <w:sz w:val="20"/>
          <w:szCs w:val="20"/>
        </w:rPr>
      </w:pPr>
      <w:r w:rsidRPr="00783D02">
        <w:rPr>
          <w:rFonts w:ascii="Arial" w:hAnsi="Arial" w:cs="Arial"/>
          <w:sz w:val="20"/>
          <w:szCs w:val="20"/>
        </w:rPr>
        <w:t xml:space="preserve">National institutes are encouraged to work with their policymakers to promote the pipeline for internal auditors in their country and assess ways to incentivize prospective internal auditors to join the </w:t>
      </w:r>
      <w:r>
        <w:rPr>
          <w:rFonts w:ascii="Arial" w:hAnsi="Arial" w:cs="Arial"/>
          <w:sz w:val="20"/>
          <w:szCs w:val="20"/>
        </w:rPr>
        <w:t>public sector</w:t>
      </w:r>
      <w:r w:rsidRPr="00783D02">
        <w:rPr>
          <w:rFonts w:ascii="Arial" w:hAnsi="Arial" w:cs="Arial"/>
          <w:sz w:val="20"/>
          <w:szCs w:val="20"/>
        </w:rPr>
        <w:t xml:space="preserve">. Policymakers may wish to model a talent pipeline program for </w:t>
      </w:r>
      <w:r>
        <w:rPr>
          <w:rFonts w:ascii="Arial" w:hAnsi="Arial" w:cs="Arial"/>
          <w:sz w:val="20"/>
          <w:szCs w:val="20"/>
        </w:rPr>
        <w:t xml:space="preserve">public sector </w:t>
      </w:r>
      <w:r w:rsidRPr="00783D02">
        <w:rPr>
          <w:rFonts w:ascii="Arial" w:hAnsi="Arial" w:cs="Arial"/>
          <w:sz w:val="20"/>
          <w:szCs w:val="20"/>
        </w:rPr>
        <w:t xml:space="preserve">internal auditors based on other successful programs in their country or effective practices in such programs in other countries around the world. </w:t>
      </w:r>
    </w:p>
    <w:p w14:paraId="7D871C5E" w14:textId="77777777" w:rsidR="00783D02" w:rsidRDefault="00783D02" w:rsidP="00153156">
      <w:pPr>
        <w:spacing w:after="0" w:line="240" w:lineRule="auto"/>
        <w:rPr>
          <w:rFonts w:ascii="Arial" w:hAnsi="Arial" w:cs="Arial"/>
          <w:sz w:val="20"/>
          <w:szCs w:val="20"/>
        </w:rPr>
      </w:pPr>
    </w:p>
    <w:p w14:paraId="77F91B08" w14:textId="14E8C1BF" w:rsidR="00E001D8" w:rsidRPr="00783D02" w:rsidRDefault="00783D02" w:rsidP="00153156">
      <w:pPr>
        <w:spacing w:after="0" w:line="240" w:lineRule="auto"/>
        <w:rPr>
          <w:rFonts w:ascii="Arial" w:eastAsia="Times New Roman" w:hAnsi="Arial" w:cs="Arial"/>
          <w:kern w:val="0"/>
          <w:sz w:val="20"/>
          <w:szCs w:val="20"/>
          <w14:ligatures w14:val="none"/>
        </w:rPr>
      </w:pPr>
      <w:r w:rsidRPr="00783D02">
        <w:rPr>
          <w:rFonts w:ascii="Arial" w:hAnsi="Arial" w:cs="Arial"/>
          <w:sz w:val="20"/>
          <w:szCs w:val="20"/>
        </w:rPr>
        <w:t>To enhance professional competency, policymakers should also consider ways to encourage</w:t>
      </w:r>
      <w:r>
        <w:rPr>
          <w:rFonts w:ascii="Arial" w:hAnsi="Arial" w:cs="Arial"/>
          <w:sz w:val="20"/>
          <w:szCs w:val="20"/>
        </w:rPr>
        <w:t xml:space="preserve"> public sector</w:t>
      </w:r>
      <w:r w:rsidRPr="00783D02">
        <w:rPr>
          <w:rFonts w:ascii="Arial" w:hAnsi="Arial" w:cs="Arial"/>
          <w:sz w:val="20"/>
          <w:szCs w:val="20"/>
        </w:rPr>
        <w:t xml:space="preserve"> internal auditors to obtain appropriate professional credentials such as the CIA and I</w:t>
      </w:r>
      <w:r>
        <w:rPr>
          <w:rFonts w:ascii="Arial" w:hAnsi="Arial" w:cs="Arial"/>
          <w:sz w:val="20"/>
          <w:szCs w:val="20"/>
        </w:rPr>
        <w:t>AP</w:t>
      </w:r>
      <w:r w:rsidRPr="00783D02">
        <w:rPr>
          <w:rFonts w:ascii="Arial" w:hAnsi="Arial" w:cs="Arial"/>
          <w:sz w:val="20"/>
          <w:szCs w:val="20"/>
        </w:rPr>
        <w:t xml:space="preserve"> and to take ongoing professional education and training programs to ensure they have the proper competencies required for their roles. Government programs that pay for or, at least, subsidize the cost for government employees’ exam fees, study materials, professional association or professional body membership fees, and/or CPE is one option to advance this goal.</w:t>
      </w:r>
    </w:p>
    <w:p w14:paraId="39EF4F16" w14:textId="77777777" w:rsidR="00783D02" w:rsidRDefault="00783D02">
      <w:pPr>
        <w:rPr>
          <w:rFonts w:ascii="Arial" w:hAnsi="Arial" w:cs="Arial"/>
          <w:b/>
          <w:bCs/>
          <w:color w:val="00B0F0"/>
          <w:sz w:val="48"/>
          <w:szCs w:val="48"/>
        </w:rPr>
      </w:pPr>
      <w:r>
        <w:rPr>
          <w:rFonts w:ascii="Arial" w:hAnsi="Arial" w:cs="Arial"/>
          <w:b/>
          <w:bCs/>
          <w:color w:val="00B0F0"/>
          <w:sz w:val="48"/>
          <w:szCs w:val="48"/>
        </w:rPr>
        <w:br w:type="page"/>
      </w:r>
    </w:p>
    <w:p w14:paraId="29E7D59D" w14:textId="7EFFE489" w:rsidR="00E001D8" w:rsidRPr="00E001D8" w:rsidRDefault="00E001D8" w:rsidP="00E001D8">
      <w:pPr>
        <w:spacing w:before="100" w:beforeAutospacing="1" w:after="100" w:afterAutospacing="1" w:line="240" w:lineRule="auto"/>
        <w:outlineLvl w:val="0"/>
        <w:rPr>
          <w:rFonts w:ascii="Arial" w:hAnsi="Arial" w:cs="Arial"/>
          <w:sz w:val="48"/>
          <w:szCs w:val="48"/>
        </w:rPr>
      </w:pPr>
      <w:r w:rsidRPr="00E001D8">
        <w:rPr>
          <w:rFonts w:ascii="Arial" w:hAnsi="Arial" w:cs="Arial"/>
          <w:b/>
          <w:bCs/>
          <w:color w:val="00B0F0"/>
          <w:sz w:val="48"/>
          <w:szCs w:val="48"/>
        </w:rPr>
        <w:lastRenderedPageBreak/>
        <w:t>RECOMMENDATIONS</w:t>
      </w:r>
      <w:r w:rsidRPr="00E001D8">
        <w:rPr>
          <w:rFonts w:ascii="Arial" w:hAnsi="Arial" w:cs="Arial"/>
          <w:sz w:val="48"/>
          <w:szCs w:val="48"/>
        </w:rPr>
        <w:t xml:space="preserve"> ON </w:t>
      </w:r>
      <w:r w:rsidR="00153156">
        <w:rPr>
          <w:rFonts w:ascii="Arial" w:hAnsi="Arial" w:cs="Arial"/>
          <w:sz w:val="48"/>
          <w:szCs w:val="48"/>
        </w:rPr>
        <w:t>PUBLIC POLICIES TO AVOID</w:t>
      </w:r>
    </w:p>
    <w:p w14:paraId="578E0654" w14:textId="1411E0D8" w:rsidR="00783D02" w:rsidRPr="00783D02" w:rsidRDefault="00783D02" w:rsidP="00783D02">
      <w:pPr>
        <w:spacing w:before="100" w:beforeAutospacing="1" w:after="100" w:afterAutospacing="1" w:line="240" w:lineRule="auto"/>
        <w:rPr>
          <w:rFonts w:eastAsia="Times New Roman" w:cstheme="minorHAnsi"/>
          <w:i/>
          <w:iCs/>
          <w:kern w:val="0"/>
          <w:sz w:val="20"/>
          <w:szCs w:val="20"/>
          <w14:ligatures w14:val="none"/>
        </w:rPr>
      </w:pPr>
      <w:r w:rsidRPr="00783D02">
        <w:rPr>
          <w:rFonts w:eastAsia="Times New Roman" w:cstheme="minorHAnsi"/>
          <w:i/>
          <w:iCs/>
          <w:kern w:val="0"/>
          <w:sz w:val="20"/>
          <w:szCs w:val="20"/>
          <w14:ligatures w14:val="none"/>
        </w:rPr>
        <w:t>The recommendations presented throughout this paper identify policies that governments can adopt to strengthen public</w:t>
      </w:r>
      <w:r>
        <w:rPr>
          <w:rFonts w:eastAsia="Times New Roman" w:cstheme="minorHAnsi"/>
          <w:i/>
          <w:iCs/>
          <w:kern w:val="0"/>
          <w:sz w:val="20"/>
          <w:szCs w:val="20"/>
          <w14:ligatures w14:val="none"/>
        </w:rPr>
        <w:t xml:space="preserve"> </w:t>
      </w:r>
      <w:r w:rsidRPr="00783D02">
        <w:rPr>
          <w:rFonts w:eastAsia="Times New Roman" w:cstheme="minorHAnsi"/>
          <w:i/>
          <w:iCs/>
          <w:kern w:val="0"/>
          <w:sz w:val="20"/>
          <w:szCs w:val="20"/>
          <w14:ligatures w14:val="none"/>
        </w:rPr>
        <w:t xml:space="preserve">sector internal auditing.  Equally important, however, are </w:t>
      </w:r>
      <w:r w:rsidRPr="00783D02">
        <w:rPr>
          <w:rFonts w:eastAsia="Times New Roman" w:cstheme="minorHAnsi"/>
          <w:b/>
          <w:bCs/>
          <w:i/>
          <w:iCs/>
          <w:kern w:val="0"/>
          <w:sz w:val="20"/>
          <w:szCs w:val="20"/>
          <w14:ligatures w14:val="none"/>
        </w:rPr>
        <w:t>policies that governments should approach with caution or avoid</w:t>
      </w:r>
      <w:r w:rsidRPr="00783D02">
        <w:rPr>
          <w:rFonts w:eastAsia="Times New Roman" w:cstheme="minorHAnsi"/>
          <w:i/>
          <w:iCs/>
          <w:kern w:val="0"/>
          <w:sz w:val="20"/>
          <w:szCs w:val="20"/>
          <w14:ligatures w14:val="none"/>
        </w:rPr>
        <w:t xml:space="preserve"> altogether.  Certain public policy approaches can weaken the profession, create unnecessary barriers, duplicate existing mechanisms, increase costs, or reduce flexibility without producing corresponding public benefits.  The recommendations that follow are intended to help policymakers avoid </w:t>
      </w:r>
      <w:r w:rsidR="001F4CF0">
        <w:rPr>
          <w:rFonts w:eastAsia="Times New Roman" w:cstheme="minorHAnsi"/>
          <w:i/>
          <w:iCs/>
          <w:kern w:val="0"/>
          <w:sz w:val="20"/>
          <w:szCs w:val="20"/>
          <w14:ligatures w14:val="none"/>
        </w:rPr>
        <w:t xml:space="preserve">negative </w:t>
      </w:r>
      <w:r w:rsidRPr="00783D02">
        <w:rPr>
          <w:rFonts w:eastAsia="Times New Roman" w:cstheme="minorHAnsi"/>
          <w:i/>
          <w:iCs/>
          <w:kern w:val="0"/>
          <w:sz w:val="20"/>
          <w:szCs w:val="20"/>
          <w14:ligatures w14:val="none"/>
        </w:rPr>
        <w:t>unintended consequences while preserving the independence, professionalism, effectiveness</w:t>
      </w:r>
      <w:r w:rsidR="001F4CF0">
        <w:rPr>
          <w:rFonts w:eastAsia="Times New Roman" w:cstheme="minorHAnsi"/>
          <w:i/>
          <w:iCs/>
          <w:kern w:val="0"/>
          <w:sz w:val="20"/>
          <w:szCs w:val="20"/>
          <w14:ligatures w14:val="none"/>
        </w:rPr>
        <w:t>, and self-regulatory nature</w:t>
      </w:r>
      <w:r w:rsidRPr="00783D02">
        <w:rPr>
          <w:rFonts w:eastAsia="Times New Roman" w:cstheme="minorHAnsi"/>
          <w:i/>
          <w:iCs/>
          <w:kern w:val="0"/>
          <w:sz w:val="20"/>
          <w:szCs w:val="20"/>
          <w14:ligatures w14:val="none"/>
        </w:rPr>
        <w:t xml:space="preserve"> of</w:t>
      </w:r>
      <w:r w:rsidR="001F4CF0">
        <w:rPr>
          <w:rFonts w:eastAsia="Times New Roman" w:cstheme="minorHAnsi"/>
          <w:i/>
          <w:iCs/>
          <w:kern w:val="0"/>
          <w:sz w:val="20"/>
          <w:szCs w:val="20"/>
          <w14:ligatures w14:val="none"/>
        </w:rPr>
        <w:t xml:space="preserve"> </w:t>
      </w:r>
      <w:r w:rsidRPr="00783D02">
        <w:rPr>
          <w:rFonts w:eastAsia="Times New Roman" w:cstheme="minorHAnsi"/>
          <w:i/>
          <w:iCs/>
          <w:kern w:val="0"/>
          <w:sz w:val="20"/>
          <w:szCs w:val="20"/>
          <w14:ligatures w14:val="none"/>
        </w:rPr>
        <w:t>internal auditing.</w:t>
      </w:r>
    </w:p>
    <w:p w14:paraId="7D24ED1D" w14:textId="77777777" w:rsidR="00783D02" w:rsidRPr="00783D02" w:rsidRDefault="00783D02" w:rsidP="00783D02">
      <w:pPr>
        <w:spacing w:before="100" w:beforeAutospacing="1" w:after="100" w:afterAutospacing="1" w:line="240" w:lineRule="auto"/>
        <w:outlineLvl w:val="0"/>
        <w:rPr>
          <w:rFonts w:ascii="Helvetica" w:hAnsi="Helvetica"/>
          <w:i/>
          <w:iCs/>
          <w:sz w:val="20"/>
          <w:szCs w:val="20"/>
        </w:rPr>
      </w:pPr>
      <w:r w:rsidRPr="00E001D8">
        <w:rPr>
          <w:rFonts w:ascii="Arial" w:eastAsia="Times New Roman" w:hAnsi="Arial" w:cs="Arial"/>
          <w:color w:val="FFC000" w:themeColor="accent4"/>
          <w:kern w:val="36"/>
          <w:sz w:val="16"/>
          <w:szCs w:val="16"/>
          <w14:ligatures w14:val="none"/>
        </w:rPr>
        <w:t>-------------------------------------------------------------------------------------------------------------------------------------------------------------------------------</w:t>
      </w:r>
    </w:p>
    <w:p w14:paraId="76F89AA2" w14:textId="77777777" w:rsidR="001F4CF0" w:rsidRDefault="001F4CF0"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p>
    <w:p w14:paraId="4BFB95AE" w14:textId="01ECDD76" w:rsidR="00E001D8" w:rsidRP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t>Avoid or Repeal Inappropriate Monopolies on the Practice of Internal Auditing</w:t>
      </w:r>
    </w:p>
    <w:p w14:paraId="152CE9B6" w14:textId="386B84CB" w:rsidR="00E001D8" w:rsidRDefault="00E001D8" w:rsidP="00153156">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Governments should avoid creating legal monopolies that restrict the practice of internal auditing to members of a particular profession or occupational group.</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Internal auditing is a distinct profession with its own body of knowledge, professional standards, ethical requirements, methodologies, and competencies.</w:t>
      </w:r>
      <w:r w:rsidR="00153156">
        <w:rPr>
          <w:rFonts w:ascii="Arial" w:eastAsia="Times New Roman" w:hAnsi="Arial" w:cs="Arial"/>
          <w:kern w:val="0"/>
          <w:sz w:val="20"/>
          <w:szCs w:val="20"/>
          <w14:ligatures w14:val="none"/>
        </w:rPr>
        <w:t xml:space="preserve">  </w:t>
      </w:r>
      <w:r w:rsidR="00783D02">
        <w:rPr>
          <w:rFonts w:ascii="Arial" w:eastAsia="Times New Roman" w:hAnsi="Arial" w:cs="Arial"/>
          <w:kern w:val="0"/>
          <w:sz w:val="20"/>
          <w:szCs w:val="20"/>
          <w14:ligatures w14:val="none"/>
        </w:rPr>
        <w:t>Although</w:t>
      </w:r>
      <w:r w:rsidRPr="00E001D8">
        <w:rPr>
          <w:rFonts w:ascii="Arial" w:eastAsia="Times New Roman" w:hAnsi="Arial" w:cs="Arial"/>
          <w:kern w:val="0"/>
          <w:sz w:val="20"/>
          <w:szCs w:val="20"/>
          <w14:ligatures w14:val="none"/>
        </w:rPr>
        <w:t xml:space="preserve"> many internal auditors possess accounting backgrounds, </w:t>
      </w:r>
      <w:r w:rsidRPr="00783D02">
        <w:rPr>
          <w:rFonts w:ascii="Arial" w:eastAsia="Times New Roman" w:hAnsi="Arial" w:cs="Arial"/>
          <w:b/>
          <w:bCs/>
          <w:i/>
          <w:iCs/>
          <w:kern w:val="0"/>
          <w:sz w:val="20"/>
          <w:szCs w:val="20"/>
          <w:u w:val="single"/>
          <w14:ligatures w14:val="none"/>
        </w:rPr>
        <w:t>internal auditing is not a subset of accountancy</w:t>
      </w:r>
      <w:r w:rsidRPr="00E001D8">
        <w:rPr>
          <w:rFonts w:ascii="Arial" w:eastAsia="Times New Roman" w:hAnsi="Arial" w:cs="Arial"/>
          <w:kern w:val="0"/>
          <w:sz w:val="20"/>
          <w:szCs w:val="20"/>
          <w14:ligatures w14:val="none"/>
        </w:rPr>
        <w:t>.</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Modern internal audit functions increasingly require expertise in areas such as</w:t>
      </w:r>
      <w:r w:rsidR="00153156">
        <w:rPr>
          <w:rFonts w:ascii="Arial" w:eastAsia="Times New Roman" w:hAnsi="Arial" w:cs="Arial"/>
          <w:kern w:val="0"/>
          <w:sz w:val="20"/>
          <w:szCs w:val="20"/>
          <w14:ligatures w14:val="none"/>
        </w:rPr>
        <w:t xml:space="preserve"> IT, cybersecurity, AI, data analytics, risk management, public administration, critical</w:t>
      </w:r>
      <w:r w:rsidR="00783D02">
        <w:rPr>
          <w:rFonts w:ascii="Arial" w:eastAsia="Times New Roman" w:hAnsi="Arial" w:cs="Arial"/>
          <w:kern w:val="0"/>
          <w:sz w:val="20"/>
          <w:szCs w:val="20"/>
          <w14:ligatures w14:val="none"/>
        </w:rPr>
        <w:t xml:space="preserve"> i</w:t>
      </w:r>
      <w:r w:rsidR="00153156">
        <w:rPr>
          <w:rFonts w:ascii="Arial" w:eastAsia="Times New Roman" w:hAnsi="Arial" w:cs="Arial"/>
          <w:kern w:val="0"/>
          <w:sz w:val="20"/>
          <w:szCs w:val="20"/>
          <w14:ligatures w14:val="none"/>
        </w:rPr>
        <w:t xml:space="preserve">nfrastructure, and organizational operations.  </w:t>
      </w:r>
      <w:r w:rsidRPr="00E001D8">
        <w:rPr>
          <w:rFonts w:ascii="Arial" w:eastAsia="Times New Roman" w:hAnsi="Arial" w:cs="Arial"/>
          <w:kern w:val="0"/>
          <w:sz w:val="20"/>
          <w:szCs w:val="20"/>
          <w14:ligatures w14:val="none"/>
        </w:rPr>
        <w:t>Governments that limit internal audit positions exclusively to accountants or other narrowly defined professional categories inadvertently reduce access to critical expertise and weaken the effectiveness of internal audit functions.</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Where restrictive monopolies currently exist, governments should </w:t>
      </w:r>
      <w:r w:rsidR="00153156">
        <w:rPr>
          <w:rFonts w:ascii="Arial" w:eastAsia="Times New Roman" w:hAnsi="Arial" w:cs="Arial"/>
          <w:kern w:val="0"/>
          <w:sz w:val="20"/>
          <w:szCs w:val="20"/>
          <w14:ligatures w14:val="none"/>
        </w:rPr>
        <w:t>repeal such restrictions.</w:t>
      </w:r>
    </w:p>
    <w:p w14:paraId="03DB30BA" w14:textId="77777777" w:rsidR="00153156" w:rsidRPr="00153156" w:rsidRDefault="00153156" w:rsidP="00153156">
      <w:pPr>
        <w:spacing w:before="100" w:beforeAutospacing="1" w:after="100" w:afterAutospacing="1" w:line="240" w:lineRule="auto"/>
        <w:rPr>
          <w:rFonts w:ascii="Arial" w:eastAsia="Times New Roman" w:hAnsi="Arial" w:cs="Arial"/>
          <w:kern w:val="0"/>
          <w:sz w:val="20"/>
          <w:szCs w:val="20"/>
          <w14:ligatures w14:val="none"/>
        </w:rPr>
      </w:pPr>
    </w:p>
    <w:p w14:paraId="4155186A" w14:textId="0B5D7A63" w:rsidR="00E001D8" w:rsidRP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1F4CF0">
        <w:rPr>
          <w:rFonts w:ascii="Arial" w:eastAsia="Times New Roman" w:hAnsi="Arial" w:cs="Arial"/>
          <w:b/>
          <w:bCs/>
          <w:kern w:val="36"/>
          <w:sz w:val="28"/>
          <w:szCs w:val="28"/>
          <w14:ligatures w14:val="none"/>
        </w:rPr>
        <w:t xml:space="preserve">Limit </w:t>
      </w:r>
      <w:r w:rsidR="00153156" w:rsidRPr="001F4CF0">
        <w:rPr>
          <w:rFonts w:ascii="Arial" w:eastAsia="Times New Roman" w:hAnsi="Arial" w:cs="Arial"/>
          <w:b/>
          <w:bCs/>
          <w:kern w:val="36"/>
          <w:sz w:val="28"/>
          <w:szCs w:val="28"/>
          <w14:ligatures w14:val="none"/>
        </w:rPr>
        <w:t xml:space="preserve">Any </w:t>
      </w:r>
      <w:r w:rsidRPr="001F4CF0">
        <w:rPr>
          <w:rFonts w:ascii="Arial" w:eastAsia="Times New Roman" w:hAnsi="Arial" w:cs="Arial"/>
          <w:b/>
          <w:bCs/>
          <w:kern w:val="36"/>
          <w:sz w:val="28"/>
          <w:szCs w:val="28"/>
          <w14:ligatures w14:val="none"/>
        </w:rPr>
        <w:t>Government Registries of Internal Auditors to the Public Sector and Avoid Government-Issued Licenses for Internal Auditors</w:t>
      </w:r>
    </w:p>
    <w:p w14:paraId="798163D4" w14:textId="053FEBA7" w:rsidR="001F4CF0" w:rsidRDefault="00E001D8" w:rsidP="00153156">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The IIA recognizes that governments may wish to maintain registries of </w:t>
      </w:r>
      <w:r w:rsidR="001F4CF0">
        <w:rPr>
          <w:rFonts w:ascii="Arial" w:eastAsia="Times New Roman" w:hAnsi="Arial" w:cs="Arial"/>
          <w:kern w:val="0"/>
          <w:sz w:val="20"/>
          <w:szCs w:val="20"/>
          <w14:ligatures w14:val="none"/>
        </w:rPr>
        <w:t xml:space="preserve">government and </w:t>
      </w:r>
      <w:r w:rsidRPr="00E001D8">
        <w:rPr>
          <w:rFonts w:ascii="Arial" w:eastAsia="Times New Roman" w:hAnsi="Arial" w:cs="Arial"/>
          <w:kern w:val="0"/>
          <w:sz w:val="20"/>
          <w:szCs w:val="20"/>
          <w14:ligatures w14:val="none"/>
        </w:rPr>
        <w:t>public</w:t>
      </w:r>
      <w:r w:rsidR="001F4CF0">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employees for administrative purposes.</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Such registries </w:t>
      </w:r>
      <w:r w:rsidR="001F4CF0">
        <w:rPr>
          <w:rFonts w:ascii="Arial" w:eastAsia="Times New Roman" w:hAnsi="Arial" w:cs="Arial"/>
          <w:kern w:val="0"/>
          <w:sz w:val="20"/>
          <w:szCs w:val="20"/>
          <w14:ligatures w14:val="none"/>
        </w:rPr>
        <w:t>can</w:t>
      </w:r>
      <w:r w:rsidRPr="00E001D8">
        <w:rPr>
          <w:rFonts w:ascii="Arial" w:eastAsia="Times New Roman" w:hAnsi="Arial" w:cs="Arial"/>
          <w:kern w:val="0"/>
          <w:sz w:val="20"/>
          <w:szCs w:val="20"/>
          <w14:ligatures w14:val="none"/>
        </w:rPr>
        <w:t xml:space="preserve"> be useful for</w:t>
      </w:r>
      <w:r w:rsidR="00153156">
        <w:rPr>
          <w:rFonts w:ascii="Arial" w:eastAsia="Times New Roman" w:hAnsi="Arial" w:cs="Arial"/>
          <w:kern w:val="0"/>
          <w:sz w:val="20"/>
          <w:szCs w:val="20"/>
          <w14:ligatures w14:val="none"/>
        </w:rPr>
        <w:t xml:space="preserve"> workforce planning, credential tracking, CPE monitoring, and professional development </w:t>
      </w:r>
      <w:r w:rsidR="001F4CF0">
        <w:rPr>
          <w:rFonts w:ascii="Arial" w:eastAsia="Times New Roman" w:hAnsi="Arial" w:cs="Arial"/>
          <w:kern w:val="0"/>
          <w:sz w:val="20"/>
          <w:szCs w:val="20"/>
          <w14:ligatures w14:val="none"/>
        </w:rPr>
        <w:t>tracking</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Where governments choose to establish such registries, </w:t>
      </w:r>
      <w:r w:rsidR="001F4CF0">
        <w:rPr>
          <w:rFonts w:ascii="Arial" w:eastAsia="Times New Roman" w:hAnsi="Arial" w:cs="Arial"/>
          <w:kern w:val="0"/>
          <w:sz w:val="20"/>
          <w:szCs w:val="20"/>
          <w14:ligatures w14:val="none"/>
        </w:rPr>
        <w:t xml:space="preserve">however, </w:t>
      </w:r>
      <w:r w:rsidRPr="00E001D8">
        <w:rPr>
          <w:rFonts w:ascii="Arial" w:eastAsia="Times New Roman" w:hAnsi="Arial" w:cs="Arial"/>
          <w:kern w:val="0"/>
          <w:sz w:val="20"/>
          <w:szCs w:val="20"/>
          <w14:ligatures w14:val="none"/>
        </w:rPr>
        <w:t xml:space="preserve">The IIA </w:t>
      </w:r>
      <w:r w:rsidR="001F4CF0">
        <w:rPr>
          <w:rFonts w:ascii="Arial" w:eastAsia="Times New Roman" w:hAnsi="Arial" w:cs="Arial"/>
          <w:kern w:val="0"/>
          <w:sz w:val="20"/>
          <w:szCs w:val="20"/>
          <w14:ligatures w14:val="none"/>
        </w:rPr>
        <w:t>believes that they should be</w:t>
      </w:r>
      <w:r w:rsidRPr="00E001D8">
        <w:rPr>
          <w:rFonts w:ascii="Arial" w:eastAsia="Times New Roman" w:hAnsi="Arial" w:cs="Arial"/>
          <w:kern w:val="0"/>
          <w:sz w:val="20"/>
          <w:szCs w:val="20"/>
          <w14:ligatures w14:val="none"/>
        </w:rPr>
        <w:t xml:space="preserve"> limit</w:t>
      </w:r>
      <w:r w:rsidR="001F4CF0">
        <w:rPr>
          <w:rFonts w:ascii="Arial" w:eastAsia="Times New Roman" w:hAnsi="Arial" w:cs="Arial"/>
          <w:kern w:val="0"/>
          <w:sz w:val="20"/>
          <w:szCs w:val="20"/>
          <w14:ligatures w14:val="none"/>
        </w:rPr>
        <w:t>ed</w:t>
      </w:r>
      <w:r w:rsidRPr="00E001D8">
        <w:rPr>
          <w:rFonts w:ascii="Arial" w:eastAsia="Times New Roman" w:hAnsi="Arial" w:cs="Arial"/>
          <w:kern w:val="0"/>
          <w:sz w:val="20"/>
          <w:szCs w:val="20"/>
          <w14:ligatures w14:val="none"/>
        </w:rPr>
        <w:t xml:space="preserve"> to </w:t>
      </w:r>
      <w:r w:rsidR="001F4CF0">
        <w:rPr>
          <w:rFonts w:ascii="Arial" w:eastAsia="Times New Roman" w:hAnsi="Arial" w:cs="Arial"/>
          <w:kern w:val="0"/>
          <w:sz w:val="20"/>
          <w:szCs w:val="20"/>
          <w14:ligatures w14:val="none"/>
        </w:rPr>
        <w:t xml:space="preserve">only government and </w:t>
      </w:r>
      <w:r w:rsidRPr="00E001D8">
        <w:rPr>
          <w:rFonts w:ascii="Arial" w:eastAsia="Times New Roman" w:hAnsi="Arial" w:cs="Arial"/>
          <w:kern w:val="0"/>
          <w:sz w:val="20"/>
          <w:szCs w:val="20"/>
          <w14:ligatures w14:val="none"/>
        </w:rPr>
        <w:t>public</w:t>
      </w:r>
      <w:r w:rsidR="001F4CF0">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sector employees rather than extending </w:t>
      </w:r>
      <w:r w:rsidR="001F4CF0">
        <w:rPr>
          <w:rFonts w:ascii="Arial" w:eastAsia="Times New Roman" w:hAnsi="Arial" w:cs="Arial"/>
          <w:kern w:val="0"/>
          <w:sz w:val="20"/>
          <w:szCs w:val="20"/>
          <w14:ligatures w14:val="none"/>
        </w:rPr>
        <w:t>such registries</w:t>
      </w:r>
      <w:r w:rsidRPr="00E001D8">
        <w:rPr>
          <w:rFonts w:ascii="Arial" w:eastAsia="Times New Roman" w:hAnsi="Arial" w:cs="Arial"/>
          <w:kern w:val="0"/>
          <w:sz w:val="20"/>
          <w:szCs w:val="20"/>
          <w14:ligatures w14:val="none"/>
        </w:rPr>
        <w:t xml:space="preserve"> to private</w:t>
      </w:r>
      <w:r w:rsidR="001F4CF0">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auditors.</w:t>
      </w:r>
      <w:r w:rsidR="00153156">
        <w:rPr>
          <w:rFonts w:ascii="Arial" w:eastAsia="Times New Roman" w:hAnsi="Arial" w:cs="Arial"/>
          <w:kern w:val="0"/>
          <w:sz w:val="20"/>
          <w:szCs w:val="20"/>
          <w14:ligatures w14:val="none"/>
        </w:rPr>
        <w:t xml:space="preserve">  </w:t>
      </w:r>
      <w:r w:rsidR="001F4CF0">
        <w:rPr>
          <w:rFonts w:ascii="Arial" w:eastAsia="Times New Roman" w:hAnsi="Arial" w:cs="Arial"/>
          <w:kern w:val="0"/>
          <w:sz w:val="20"/>
          <w:szCs w:val="20"/>
          <w14:ligatures w14:val="none"/>
        </w:rPr>
        <w:t>Registries of private sector internal auditors are unnecessary and are contrary to the profession’s self-regulatory model.</w:t>
      </w:r>
    </w:p>
    <w:p w14:paraId="714D23DA" w14:textId="2CDCB112" w:rsidR="00153156" w:rsidRPr="001F4CF0" w:rsidRDefault="001F4CF0" w:rsidP="00153156">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In situations where a government has established or intends to establish a registry for government and public sector internal auditors, it</w:t>
      </w:r>
      <w:r w:rsidR="00E001D8" w:rsidRPr="00E001D8">
        <w:rPr>
          <w:rFonts w:ascii="Arial" w:eastAsia="Times New Roman" w:hAnsi="Arial" w:cs="Arial"/>
          <w:kern w:val="0"/>
          <w:sz w:val="20"/>
          <w:szCs w:val="20"/>
          <w14:ligatures w14:val="none"/>
        </w:rPr>
        <w:t xml:space="preserve"> may wish to explore </w:t>
      </w:r>
      <w:r>
        <w:rPr>
          <w:rFonts w:ascii="Arial" w:eastAsia="Times New Roman" w:hAnsi="Arial" w:cs="Arial"/>
          <w:kern w:val="0"/>
          <w:sz w:val="20"/>
          <w:szCs w:val="20"/>
          <w14:ligatures w14:val="none"/>
        </w:rPr>
        <w:t xml:space="preserve">outsourcing </w:t>
      </w:r>
      <w:r w:rsidR="00E001D8" w:rsidRPr="00E001D8">
        <w:rPr>
          <w:rFonts w:ascii="Arial" w:eastAsia="Times New Roman" w:hAnsi="Arial" w:cs="Arial"/>
          <w:kern w:val="0"/>
          <w:sz w:val="20"/>
          <w:szCs w:val="20"/>
          <w14:ligatures w14:val="none"/>
        </w:rPr>
        <w:t>partnerships with national institutes where appropriate and mutually beneficial.</w:t>
      </w:r>
      <w:r w:rsidR="00153156">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In some jurisdictions, national institutes may possess existing infrastructure capable of supporting</w:t>
      </w:r>
      <w:r w:rsidR="00153156">
        <w:rPr>
          <w:rFonts w:ascii="Arial" w:eastAsia="Times New Roman" w:hAnsi="Arial" w:cs="Arial"/>
          <w:kern w:val="0"/>
          <w:sz w:val="20"/>
          <w:szCs w:val="20"/>
          <w14:ligatures w14:val="none"/>
        </w:rPr>
        <w:t xml:space="preserve"> c</w:t>
      </w:r>
      <w:r w:rsidR="00E001D8" w:rsidRPr="00E001D8">
        <w:rPr>
          <w:rFonts w:ascii="Arial" w:eastAsia="Times New Roman" w:hAnsi="Arial" w:cs="Arial"/>
          <w:kern w:val="0"/>
          <w:sz w:val="20"/>
          <w:szCs w:val="20"/>
          <w14:ligatures w14:val="none"/>
        </w:rPr>
        <w:t>redential verification</w:t>
      </w:r>
      <w:r w:rsidR="00153156">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C</w:t>
      </w:r>
      <w:r w:rsidR="00153156">
        <w:rPr>
          <w:rFonts w:ascii="Arial" w:eastAsia="Times New Roman" w:hAnsi="Arial" w:cs="Arial"/>
          <w:kern w:val="0"/>
          <w:sz w:val="20"/>
          <w:szCs w:val="20"/>
          <w14:ligatures w14:val="none"/>
        </w:rPr>
        <w:t xml:space="preserve">PE </w:t>
      </w:r>
      <w:r w:rsidR="00E001D8" w:rsidRPr="00E001D8">
        <w:rPr>
          <w:rFonts w:ascii="Arial" w:eastAsia="Times New Roman" w:hAnsi="Arial" w:cs="Arial"/>
          <w:kern w:val="0"/>
          <w:sz w:val="20"/>
          <w:szCs w:val="20"/>
          <w14:ligatures w14:val="none"/>
        </w:rPr>
        <w:t>tracking</w:t>
      </w:r>
      <w:r w:rsidR="00153156">
        <w:rPr>
          <w:rFonts w:ascii="Arial" w:eastAsia="Times New Roman" w:hAnsi="Arial" w:cs="Arial"/>
          <w:kern w:val="0"/>
          <w:sz w:val="20"/>
          <w:szCs w:val="20"/>
          <w14:ligatures w14:val="none"/>
        </w:rPr>
        <w:t>, p</w:t>
      </w:r>
      <w:r w:rsidR="00E001D8" w:rsidRPr="00E001D8">
        <w:rPr>
          <w:rFonts w:ascii="Arial" w:eastAsia="Times New Roman" w:hAnsi="Arial" w:cs="Arial"/>
          <w:kern w:val="0"/>
          <w:sz w:val="20"/>
          <w:szCs w:val="20"/>
          <w14:ligatures w14:val="none"/>
        </w:rPr>
        <w:t>rofessional accountability activities</w:t>
      </w:r>
      <w:r w:rsidR="00153156">
        <w:rPr>
          <w:rFonts w:ascii="Arial" w:eastAsia="Times New Roman" w:hAnsi="Arial" w:cs="Arial"/>
          <w:kern w:val="0"/>
          <w:sz w:val="20"/>
          <w:szCs w:val="20"/>
          <w14:ligatures w14:val="none"/>
        </w:rPr>
        <w:t>, and w</w:t>
      </w:r>
      <w:r w:rsidR="00E001D8" w:rsidRPr="00E001D8">
        <w:rPr>
          <w:rFonts w:ascii="Arial" w:eastAsia="Times New Roman" w:hAnsi="Arial" w:cs="Arial"/>
          <w:kern w:val="0"/>
          <w:sz w:val="20"/>
          <w:szCs w:val="20"/>
          <w14:ligatures w14:val="none"/>
        </w:rPr>
        <w:t>orkforce development initiatives.</w:t>
      </w:r>
      <w:r>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 xml:space="preserve">Such partnerships may reduce costs and promote consistency while leveraging existing </w:t>
      </w:r>
      <w:r w:rsidR="00E001D8" w:rsidRPr="001F4CF0">
        <w:rPr>
          <w:rFonts w:ascii="Arial" w:eastAsia="Times New Roman" w:hAnsi="Arial" w:cs="Arial"/>
          <w:kern w:val="0"/>
          <w:sz w:val="20"/>
          <w:szCs w:val="20"/>
          <w14:ligatures w14:val="none"/>
        </w:rPr>
        <w:t>professional expertise.</w:t>
      </w:r>
      <w:r w:rsidR="00153156" w:rsidRPr="001F4CF0">
        <w:rPr>
          <w:rFonts w:ascii="Arial" w:eastAsia="Times New Roman" w:hAnsi="Arial" w:cs="Arial"/>
          <w:kern w:val="0"/>
          <w:sz w:val="20"/>
          <w:szCs w:val="20"/>
          <w14:ligatures w14:val="none"/>
        </w:rPr>
        <w:t xml:space="preserve">  </w:t>
      </w:r>
      <w:r w:rsidR="00E001D8" w:rsidRPr="001F4CF0">
        <w:rPr>
          <w:rFonts w:ascii="Arial" w:eastAsia="Times New Roman" w:hAnsi="Arial" w:cs="Arial"/>
          <w:kern w:val="0"/>
          <w:sz w:val="20"/>
          <w:szCs w:val="20"/>
          <w14:ligatures w14:val="none"/>
        </w:rPr>
        <w:t>However, any delegated responsibilities should be accompanied by appropriate government funding and oversight arrangements.</w:t>
      </w:r>
    </w:p>
    <w:p w14:paraId="6888D482" w14:textId="61BC4379" w:rsidR="001F4CF0" w:rsidRPr="001F4CF0" w:rsidRDefault="001F4CF0" w:rsidP="00153156">
      <w:pPr>
        <w:spacing w:before="100" w:beforeAutospacing="1" w:after="100" w:afterAutospacing="1" w:line="240" w:lineRule="auto"/>
        <w:rPr>
          <w:rFonts w:ascii="Arial" w:hAnsi="Arial" w:cs="Arial"/>
          <w:sz w:val="20"/>
          <w:szCs w:val="20"/>
        </w:rPr>
      </w:pPr>
      <w:r w:rsidRPr="001F4CF0">
        <w:rPr>
          <w:rFonts w:ascii="Arial" w:eastAsia="Times New Roman" w:hAnsi="Arial" w:cs="Arial"/>
          <w:kern w:val="0"/>
          <w:sz w:val="20"/>
          <w:szCs w:val="20"/>
          <w14:ligatures w14:val="none"/>
        </w:rPr>
        <w:lastRenderedPageBreak/>
        <w:t xml:space="preserve">In addition to </w:t>
      </w:r>
      <w:r>
        <w:rPr>
          <w:rFonts w:ascii="Arial" w:eastAsia="Times New Roman" w:hAnsi="Arial" w:cs="Arial"/>
          <w:kern w:val="0"/>
          <w:sz w:val="20"/>
          <w:szCs w:val="20"/>
          <w14:ligatures w14:val="none"/>
        </w:rPr>
        <w:t xml:space="preserve">its opposition to </w:t>
      </w:r>
      <w:r w:rsidRPr="001F4CF0">
        <w:rPr>
          <w:rFonts w:ascii="Arial" w:eastAsia="Times New Roman" w:hAnsi="Arial" w:cs="Arial"/>
          <w:kern w:val="0"/>
          <w:sz w:val="20"/>
          <w:szCs w:val="20"/>
          <w14:ligatures w14:val="none"/>
        </w:rPr>
        <w:t xml:space="preserve">private sector registries, The IIA also opposes the issuance of government-issued licenses for the practice of internal auditing.  </w:t>
      </w:r>
      <w:r w:rsidRPr="001F4CF0">
        <w:rPr>
          <w:rFonts w:ascii="Arial" w:hAnsi="Arial" w:cs="Arial"/>
          <w:sz w:val="20"/>
          <w:szCs w:val="20"/>
        </w:rPr>
        <w:t xml:space="preserve">Government licenses for a profession are typically </w:t>
      </w:r>
      <w:r w:rsidRPr="001F4CF0">
        <w:rPr>
          <w:rFonts w:ascii="Arial" w:hAnsi="Arial" w:cs="Arial"/>
          <w:sz w:val="20"/>
          <w:szCs w:val="20"/>
        </w:rPr>
        <w:t>required</w:t>
      </w:r>
      <w:r w:rsidRPr="001F4CF0">
        <w:rPr>
          <w:rFonts w:ascii="Arial" w:hAnsi="Arial" w:cs="Arial"/>
          <w:sz w:val="20"/>
          <w:szCs w:val="20"/>
        </w:rPr>
        <w:t xml:space="preserve"> when policymakers determine that the public needs </w:t>
      </w:r>
      <w:r>
        <w:rPr>
          <w:rFonts w:ascii="Arial" w:hAnsi="Arial" w:cs="Arial"/>
          <w:sz w:val="20"/>
          <w:szCs w:val="20"/>
        </w:rPr>
        <w:t xml:space="preserve">extra </w:t>
      </w:r>
      <w:r w:rsidRPr="001F4CF0">
        <w:rPr>
          <w:rFonts w:ascii="Arial" w:hAnsi="Arial" w:cs="Arial"/>
          <w:sz w:val="20"/>
          <w:szCs w:val="20"/>
        </w:rPr>
        <w:t xml:space="preserve">protection from significant risks that could arise if </w:t>
      </w:r>
      <w:r w:rsidRPr="001F4CF0">
        <w:rPr>
          <w:rFonts w:ascii="Arial" w:hAnsi="Arial" w:cs="Arial"/>
          <w:sz w:val="20"/>
          <w:szCs w:val="20"/>
        </w:rPr>
        <w:t>members of a</w:t>
      </w:r>
      <w:r w:rsidRPr="001F4CF0">
        <w:rPr>
          <w:rFonts w:ascii="Arial" w:hAnsi="Arial" w:cs="Arial"/>
          <w:sz w:val="20"/>
          <w:szCs w:val="20"/>
        </w:rPr>
        <w:t xml:space="preserve"> profession were incompetent, negligent, or unethical.</w:t>
      </w:r>
      <w:r w:rsidRPr="001F4CF0">
        <w:rPr>
          <w:rFonts w:ascii="Arial" w:hAnsi="Arial" w:cs="Arial"/>
          <w:sz w:val="20"/>
          <w:szCs w:val="20"/>
        </w:rPr>
        <w:t xml:space="preserve">  </w:t>
      </w:r>
    </w:p>
    <w:p w14:paraId="0B273BC2" w14:textId="51A40168" w:rsidR="001F4CF0" w:rsidRPr="001F4CF0" w:rsidRDefault="001F4CF0" w:rsidP="00153156">
      <w:pPr>
        <w:spacing w:before="100" w:beforeAutospacing="1" w:after="100" w:afterAutospacing="1" w:line="240" w:lineRule="auto"/>
        <w:rPr>
          <w:rFonts w:ascii="Arial" w:hAnsi="Arial" w:cs="Arial"/>
          <w:sz w:val="20"/>
          <w:szCs w:val="20"/>
        </w:rPr>
      </w:pPr>
      <w:r w:rsidRPr="001F4CF0">
        <w:rPr>
          <w:rFonts w:ascii="Arial" w:hAnsi="Arial" w:cs="Arial"/>
          <w:sz w:val="20"/>
          <w:szCs w:val="20"/>
        </w:rPr>
        <w:t xml:space="preserve">Internal auditing is </w:t>
      </w:r>
      <w:r w:rsidRPr="001F4CF0">
        <w:rPr>
          <w:rFonts w:ascii="Arial" w:hAnsi="Arial" w:cs="Arial"/>
          <w:sz w:val="20"/>
          <w:szCs w:val="20"/>
        </w:rPr>
        <w:t>broadly</w:t>
      </w:r>
      <w:r w:rsidRPr="001F4CF0">
        <w:rPr>
          <w:rFonts w:ascii="Arial" w:hAnsi="Arial" w:cs="Arial"/>
          <w:sz w:val="20"/>
          <w:szCs w:val="20"/>
        </w:rPr>
        <w:t xml:space="preserve"> </w:t>
      </w:r>
      <w:r w:rsidRPr="001F4CF0">
        <w:rPr>
          <w:rFonts w:ascii="Arial" w:hAnsi="Arial" w:cs="Arial"/>
          <w:sz w:val="20"/>
          <w:szCs w:val="20"/>
        </w:rPr>
        <w:t xml:space="preserve">accepted as </w:t>
      </w:r>
      <w:r w:rsidRPr="001F4CF0">
        <w:rPr>
          <w:rFonts w:ascii="Arial" w:hAnsi="Arial" w:cs="Arial"/>
          <w:b/>
          <w:bCs/>
          <w:sz w:val="20"/>
          <w:szCs w:val="20"/>
        </w:rPr>
        <w:t xml:space="preserve">a </w:t>
      </w:r>
      <w:r w:rsidRPr="001F4CF0">
        <w:rPr>
          <w:rStyle w:val="Strong"/>
          <w:rFonts w:ascii="Arial" w:hAnsi="Arial" w:cs="Arial"/>
          <w:b w:val="0"/>
          <w:bCs w:val="0"/>
          <w:sz w:val="20"/>
          <w:szCs w:val="20"/>
        </w:rPr>
        <w:t>self-regulatory profession</w:t>
      </w:r>
      <w:r w:rsidRPr="001F4CF0">
        <w:rPr>
          <w:rFonts w:ascii="Arial" w:hAnsi="Arial" w:cs="Arial"/>
          <w:sz w:val="20"/>
          <w:szCs w:val="20"/>
        </w:rPr>
        <w:t xml:space="preserve"> </w:t>
      </w:r>
      <w:r w:rsidRPr="001F4CF0">
        <w:rPr>
          <w:rFonts w:ascii="Arial" w:hAnsi="Arial" w:cs="Arial"/>
          <w:sz w:val="20"/>
          <w:szCs w:val="20"/>
        </w:rPr>
        <w:t xml:space="preserve">around the world </w:t>
      </w:r>
      <w:r w:rsidRPr="001F4CF0">
        <w:rPr>
          <w:rFonts w:ascii="Arial" w:hAnsi="Arial" w:cs="Arial"/>
          <w:sz w:val="20"/>
          <w:szCs w:val="20"/>
        </w:rPr>
        <w:t>because, in most jurisdictions, the practice of internal auditing does not present the same direct and immediate risks to public health, safety, or welfare that traditionally justify government licensure. Unlike physicians, engineers, pilots, or attorneys, internal auditors do not exercise legal authority over citizens, prescribe medical treatments, design public infrastructure, or provide services where a single professional error could directly result in physical harm or loss of fundamental rights.</w:t>
      </w:r>
    </w:p>
    <w:p w14:paraId="6B45B74F" w14:textId="1891B12A" w:rsidR="001F4CF0" w:rsidRPr="001F4CF0" w:rsidRDefault="001F4CF0" w:rsidP="00153156">
      <w:pPr>
        <w:spacing w:before="100" w:beforeAutospacing="1" w:after="100" w:afterAutospacing="1" w:line="240" w:lineRule="auto"/>
        <w:rPr>
          <w:rFonts w:ascii="Arial" w:hAnsi="Arial" w:cs="Arial"/>
          <w:sz w:val="20"/>
          <w:szCs w:val="20"/>
        </w:rPr>
      </w:pPr>
      <w:r w:rsidRPr="001F4CF0">
        <w:rPr>
          <w:rFonts w:ascii="Arial" w:hAnsi="Arial" w:cs="Arial"/>
          <w:sz w:val="20"/>
          <w:szCs w:val="20"/>
        </w:rPr>
        <w:t>Instead</w:t>
      </w:r>
      <w:r w:rsidRPr="001F4CF0">
        <w:rPr>
          <w:rFonts w:ascii="Arial" w:hAnsi="Arial" w:cs="Arial"/>
          <w:sz w:val="20"/>
          <w:szCs w:val="20"/>
        </w:rPr>
        <w:t xml:space="preserve"> of a government licensing scheme</w:t>
      </w:r>
      <w:r w:rsidRPr="001F4CF0">
        <w:rPr>
          <w:rFonts w:ascii="Arial" w:hAnsi="Arial" w:cs="Arial"/>
          <w:sz w:val="20"/>
          <w:szCs w:val="20"/>
        </w:rPr>
        <w:t xml:space="preserve">, the </w:t>
      </w:r>
      <w:r>
        <w:rPr>
          <w:rFonts w:ascii="Arial" w:hAnsi="Arial" w:cs="Arial"/>
          <w:sz w:val="20"/>
          <w:szCs w:val="20"/>
        </w:rPr>
        <w:t xml:space="preserve">internal audit </w:t>
      </w:r>
      <w:r w:rsidRPr="001F4CF0">
        <w:rPr>
          <w:rFonts w:ascii="Arial" w:hAnsi="Arial" w:cs="Arial"/>
          <w:sz w:val="20"/>
          <w:szCs w:val="20"/>
        </w:rPr>
        <w:t xml:space="preserve">profession is primarily governed through </w:t>
      </w:r>
      <w:r w:rsidRPr="001F4CF0">
        <w:rPr>
          <w:rFonts w:ascii="Arial" w:hAnsi="Arial" w:cs="Arial"/>
          <w:sz w:val="20"/>
          <w:szCs w:val="20"/>
        </w:rPr>
        <w:t xml:space="preserve">its private sector </w:t>
      </w:r>
      <w:r w:rsidRPr="001F4CF0">
        <w:rPr>
          <w:rFonts w:ascii="Arial" w:hAnsi="Arial" w:cs="Arial"/>
          <w:sz w:val="20"/>
          <w:szCs w:val="20"/>
        </w:rPr>
        <w:t xml:space="preserve">professional standards, certification programs, codes of ethics, quality assurance requirements, and professional </w:t>
      </w:r>
      <w:r w:rsidRPr="001F4CF0">
        <w:rPr>
          <w:rFonts w:ascii="Arial" w:hAnsi="Arial" w:cs="Arial"/>
          <w:sz w:val="20"/>
          <w:szCs w:val="20"/>
        </w:rPr>
        <w:t xml:space="preserve">discipline and </w:t>
      </w:r>
      <w:r w:rsidRPr="001F4CF0">
        <w:rPr>
          <w:rFonts w:ascii="Arial" w:hAnsi="Arial" w:cs="Arial"/>
          <w:sz w:val="20"/>
          <w:szCs w:val="20"/>
        </w:rPr>
        <w:t xml:space="preserve">oversight </w:t>
      </w:r>
      <w:r>
        <w:rPr>
          <w:rFonts w:ascii="Arial" w:hAnsi="Arial" w:cs="Arial"/>
          <w:sz w:val="20"/>
          <w:szCs w:val="20"/>
        </w:rPr>
        <w:t>administered</w:t>
      </w:r>
      <w:r w:rsidRPr="001F4CF0">
        <w:rPr>
          <w:rFonts w:ascii="Arial" w:hAnsi="Arial" w:cs="Arial"/>
          <w:sz w:val="20"/>
          <w:szCs w:val="20"/>
        </w:rPr>
        <w:t xml:space="preserve"> by organizations such as</w:t>
      </w:r>
      <w:r w:rsidRPr="001F4CF0">
        <w:rPr>
          <w:rFonts w:ascii="Arial" w:hAnsi="Arial" w:cs="Arial"/>
          <w:sz w:val="20"/>
          <w:szCs w:val="20"/>
        </w:rPr>
        <w:t xml:space="preserve"> The IIA.  Furthermore, as noted earlier, although the work of internal auditors often serve</w:t>
      </w:r>
      <w:r>
        <w:rPr>
          <w:rFonts w:ascii="Arial" w:hAnsi="Arial" w:cs="Arial"/>
          <w:sz w:val="20"/>
          <w:szCs w:val="20"/>
        </w:rPr>
        <w:t>s</w:t>
      </w:r>
      <w:r w:rsidRPr="001F4CF0">
        <w:rPr>
          <w:rFonts w:ascii="Arial" w:hAnsi="Arial" w:cs="Arial"/>
          <w:sz w:val="20"/>
          <w:szCs w:val="20"/>
        </w:rPr>
        <w:t xml:space="preserve"> the public interest, internal auditors’ mandate is to </w:t>
      </w:r>
      <w:r w:rsidRPr="001F4CF0">
        <w:rPr>
          <w:rFonts w:ascii="Arial" w:hAnsi="Arial" w:cs="Arial"/>
          <w:sz w:val="20"/>
          <w:szCs w:val="20"/>
        </w:rPr>
        <w:t xml:space="preserve">provide assurance and advisory services to management and governing bodies rather than </w:t>
      </w:r>
      <w:r>
        <w:rPr>
          <w:rFonts w:ascii="Arial" w:hAnsi="Arial" w:cs="Arial"/>
          <w:sz w:val="20"/>
          <w:szCs w:val="20"/>
        </w:rPr>
        <w:t xml:space="preserve">to provide </w:t>
      </w:r>
      <w:r w:rsidRPr="001F4CF0">
        <w:rPr>
          <w:rFonts w:ascii="Arial" w:hAnsi="Arial" w:cs="Arial"/>
          <w:sz w:val="20"/>
          <w:szCs w:val="20"/>
        </w:rPr>
        <w:t>services directly to the public.</w:t>
      </w:r>
    </w:p>
    <w:p w14:paraId="6E245C48" w14:textId="77777777" w:rsidR="001F4CF0" w:rsidRPr="00153156" w:rsidRDefault="001F4CF0" w:rsidP="00153156">
      <w:pPr>
        <w:spacing w:before="100" w:beforeAutospacing="1" w:after="100" w:afterAutospacing="1" w:line="240" w:lineRule="auto"/>
        <w:rPr>
          <w:rFonts w:ascii="Arial" w:eastAsia="Times New Roman" w:hAnsi="Arial" w:cs="Arial"/>
          <w:kern w:val="0"/>
          <w:sz w:val="20"/>
          <w:szCs w:val="20"/>
          <w14:ligatures w14:val="none"/>
        </w:rPr>
      </w:pPr>
    </w:p>
    <w:p w14:paraId="7B9752D7" w14:textId="2EBC626B" w:rsidR="00E001D8" w:rsidRP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t>Avoid Creating Expensive and Duplicative Government</w:t>
      </w:r>
      <w:r w:rsidR="00153156" w:rsidRPr="00783D02">
        <w:rPr>
          <w:rFonts w:ascii="Arial" w:eastAsia="Times New Roman" w:hAnsi="Arial" w:cs="Arial"/>
          <w:b/>
          <w:bCs/>
          <w:kern w:val="36"/>
          <w:sz w:val="28"/>
          <w:szCs w:val="28"/>
          <w14:ligatures w14:val="none"/>
        </w:rPr>
        <w:t>-Issued</w:t>
      </w:r>
      <w:r w:rsidRPr="00783D02">
        <w:rPr>
          <w:rFonts w:ascii="Arial" w:eastAsia="Times New Roman" w:hAnsi="Arial" w:cs="Arial"/>
          <w:b/>
          <w:bCs/>
          <w:kern w:val="36"/>
          <w:sz w:val="28"/>
          <w:szCs w:val="28"/>
          <w14:ligatures w14:val="none"/>
        </w:rPr>
        <w:t xml:space="preserve"> Credentials That Compete with Existing International Credentials</w:t>
      </w:r>
    </w:p>
    <w:p w14:paraId="7CBA35DB" w14:textId="48104B5E"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Governments should avoid creating new internal audit certifications, designations, or credentialing systems that duplicate existing internationally recognized credentials.</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profession already benefits from globally recognized certifications that are widely respected by employers, governments, educational institutions, and professional organizations.</w:t>
      </w:r>
    </w:p>
    <w:p w14:paraId="719C4516" w14:textId="4DA0D946"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Creating new government-sponsored credentials requires substantial investments in</w:t>
      </w:r>
      <w:r w:rsidR="00153156">
        <w:rPr>
          <w:rFonts w:ascii="Arial" w:eastAsia="Times New Roman" w:hAnsi="Arial" w:cs="Arial"/>
          <w:kern w:val="0"/>
          <w:sz w:val="20"/>
          <w:szCs w:val="20"/>
          <w14:ligatures w14:val="none"/>
        </w:rPr>
        <w:t xml:space="preserve"> e</w:t>
      </w:r>
      <w:r w:rsidRPr="00E001D8">
        <w:rPr>
          <w:rFonts w:ascii="Arial" w:eastAsia="Times New Roman" w:hAnsi="Arial" w:cs="Arial"/>
          <w:kern w:val="0"/>
          <w:sz w:val="20"/>
          <w:szCs w:val="20"/>
          <w14:ligatures w14:val="none"/>
        </w:rPr>
        <w:t>xam development</w:t>
      </w:r>
      <w:r w:rsidR="00153156">
        <w:rPr>
          <w:rFonts w:ascii="Arial" w:eastAsia="Times New Roman" w:hAnsi="Arial" w:cs="Arial"/>
          <w:kern w:val="0"/>
          <w:sz w:val="20"/>
          <w:szCs w:val="20"/>
          <w14:ligatures w14:val="none"/>
        </w:rPr>
        <w:t>, p</w:t>
      </w:r>
      <w:r w:rsidRPr="00E001D8">
        <w:rPr>
          <w:rFonts w:ascii="Arial" w:eastAsia="Times New Roman" w:hAnsi="Arial" w:cs="Arial"/>
          <w:kern w:val="0"/>
          <w:sz w:val="20"/>
          <w:szCs w:val="20"/>
          <w14:ligatures w14:val="none"/>
        </w:rPr>
        <w:t>sychometric validation</w:t>
      </w:r>
      <w:r w:rsidR="00153156">
        <w:rPr>
          <w:rFonts w:ascii="Arial" w:eastAsia="Times New Roman" w:hAnsi="Arial" w:cs="Arial"/>
          <w:kern w:val="0"/>
          <w:sz w:val="20"/>
          <w:szCs w:val="20"/>
          <w14:ligatures w14:val="none"/>
        </w:rPr>
        <w:t>, e</w:t>
      </w:r>
      <w:r w:rsidRPr="00E001D8">
        <w:rPr>
          <w:rFonts w:ascii="Arial" w:eastAsia="Times New Roman" w:hAnsi="Arial" w:cs="Arial"/>
          <w:kern w:val="0"/>
          <w:sz w:val="20"/>
          <w:szCs w:val="20"/>
          <w14:ligatures w14:val="none"/>
        </w:rPr>
        <w:t>xam security</w:t>
      </w:r>
      <w:r w:rsidR="00153156">
        <w:rPr>
          <w:rFonts w:ascii="Arial" w:eastAsia="Times New Roman" w:hAnsi="Arial" w:cs="Arial"/>
          <w:kern w:val="0"/>
          <w:sz w:val="20"/>
          <w:szCs w:val="20"/>
          <w14:ligatures w14:val="none"/>
        </w:rPr>
        <w:t>, t</w:t>
      </w:r>
      <w:r w:rsidRPr="00E001D8">
        <w:rPr>
          <w:rFonts w:ascii="Arial" w:eastAsia="Times New Roman" w:hAnsi="Arial" w:cs="Arial"/>
          <w:kern w:val="0"/>
          <w:sz w:val="20"/>
          <w:szCs w:val="20"/>
          <w14:ligatures w14:val="none"/>
        </w:rPr>
        <w:t>echnology systems</w:t>
      </w:r>
      <w:r w:rsidR="00153156">
        <w:rPr>
          <w:rFonts w:ascii="Arial" w:eastAsia="Times New Roman" w:hAnsi="Arial" w:cs="Arial"/>
          <w:kern w:val="0"/>
          <w:sz w:val="20"/>
          <w:szCs w:val="20"/>
          <w14:ligatures w14:val="none"/>
        </w:rPr>
        <w:t>, c</w:t>
      </w:r>
      <w:r w:rsidRPr="00E001D8">
        <w:rPr>
          <w:rFonts w:ascii="Arial" w:eastAsia="Times New Roman" w:hAnsi="Arial" w:cs="Arial"/>
          <w:kern w:val="0"/>
          <w:sz w:val="20"/>
          <w:szCs w:val="20"/>
          <w14:ligatures w14:val="none"/>
        </w:rPr>
        <w:t>ontent maintenance</w:t>
      </w:r>
      <w:r w:rsidR="00153156">
        <w:rPr>
          <w:rFonts w:ascii="Arial" w:eastAsia="Times New Roman" w:hAnsi="Arial" w:cs="Arial"/>
          <w:kern w:val="0"/>
          <w:sz w:val="20"/>
          <w:szCs w:val="20"/>
          <w14:ligatures w14:val="none"/>
        </w:rPr>
        <w:t>, CPE</w:t>
      </w:r>
      <w:r w:rsidRPr="00E001D8">
        <w:rPr>
          <w:rFonts w:ascii="Arial" w:eastAsia="Times New Roman" w:hAnsi="Arial" w:cs="Arial"/>
          <w:kern w:val="0"/>
          <w:sz w:val="20"/>
          <w:szCs w:val="20"/>
          <w14:ligatures w14:val="none"/>
        </w:rPr>
        <w:t xml:space="preserve"> administration</w:t>
      </w:r>
      <w:r w:rsidR="00153156">
        <w:rPr>
          <w:rFonts w:ascii="Arial" w:eastAsia="Times New Roman" w:hAnsi="Arial" w:cs="Arial"/>
          <w:kern w:val="0"/>
          <w:sz w:val="20"/>
          <w:szCs w:val="20"/>
          <w14:ligatures w14:val="none"/>
        </w:rPr>
        <w:t xml:space="preserve">, </w:t>
      </w:r>
      <w:r w:rsidR="00783D02">
        <w:rPr>
          <w:rFonts w:ascii="Arial" w:eastAsia="Times New Roman" w:hAnsi="Arial" w:cs="Arial"/>
          <w:kern w:val="0"/>
          <w:sz w:val="20"/>
          <w:szCs w:val="20"/>
          <w14:ligatures w14:val="none"/>
        </w:rPr>
        <w:t xml:space="preserve">exam preparation materials, </w:t>
      </w:r>
      <w:r w:rsidR="00153156">
        <w:rPr>
          <w:rFonts w:ascii="Arial" w:eastAsia="Times New Roman" w:hAnsi="Arial" w:cs="Arial"/>
          <w:kern w:val="0"/>
          <w:sz w:val="20"/>
          <w:szCs w:val="20"/>
          <w14:ligatures w14:val="none"/>
        </w:rPr>
        <w:t xml:space="preserve">and </w:t>
      </w:r>
      <w:r w:rsidR="00783D02">
        <w:rPr>
          <w:rFonts w:ascii="Arial" w:eastAsia="Times New Roman" w:hAnsi="Arial" w:cs="Arial"/>
          <w:kern w:val="0"/>
          <w:sz w:val="20"/>
          <w:szCs w:val="20"/>
          <w14:ligatures w14:val="none"/>
        </w:rPr>
        <w:t>di</w:t>
      </w:r>
      <w:r w:rsidRPr="00E001D8">
        <w:rPr>
          <w:rFonts w:ascii="Arial" w:eastAsia="Times New Roman" w:hAnsi="Arial" w:cs="Arial"/>
          <w:kern w:val="0"/>
          <w:sz w:val="20"/>
          <w:szCs w:val="20"/>
          <w14:ligatures w14:val="none"/>
        </w:rPr>
        <w:t>sciplin</w:t>
      </w:r>
      <w:r w:rsidR="00783D02">
        <w:rPr>
          <w:rFonts w:ascii="Arial" w:eastAsia="Times New Roman" w:hAnsi="Arial" w:cs="Arial"/>
          <w:kern w:val="0"/>
          <w:sz w:val="20"/>
          <w:szCs w:val="20"/>
          <w14:ligatures w14:val="none"/>
        </w:rPr>
        <w:t>ary</w:t>
      </w:r>
      <w:r w:rsidRPr="00E001D8">
        <w:rPr>
          <w:rFonts w:ascii="Arial" w:eastAsia="Times New Roman" w:hAnsi="Arial" w:cs="Arial"/>
          <w:kern w:val="0"/>
          <w:sz w:val="20"/>
          <w:szCs w:val="20"/>
          <w14:ligatures w14:val="none"/>
        </w:rPr>
        <w:t xml:space="preserve"> and oversight mechanisms.</w:t>
      </w:r>
      <w:r w:rsidR="00153156">
        <w:rPr>
          <w:rFonts w:ascii="Arial" w:eastAsia="Times New Roman" w:hAnsi="Arial" w:cs="Arial"/>
          <w:kern w:val="0"/>
          <w:sz w:val="20"/>
          <w:szCs w:val="20"/>
          <w14:ligatures w14:val="none"/>
        </w:rPr>
        <w:t xml:space="preserve">  Such</w:t>
      </w:r>
      <w:r w:rsidRPr="00E001D8">
        <w:rPr>
          <w:rFonts w:ascii="Arial" w:eastAsia="Times New Roman" w:hAnsi="Arial" w:cs="Arial"/>
          <w:kern w:val="0"/>
          <w:sz w:val="20"/>
          <w:szCs w:val="20"/>
          <w14:ligatures w14:val="none"/>
        </w:rPr>
        <w:t xml:space="preserve"> activities require </w:t>
      </w:r>
      <w:r w:rsidR="00783D02">
        <w:rPr>
          <w:rFonts w:ascii="Arial" w:eastAsia="Times New Roman" w:hAnsi="Arial" w:cs="Arial"/>
          <w:kern w:val="0"/>
          <w:sz w:val="20"/>
          <w:szCs w:val="20"/>
          <w14:ligatures w14:val="none"/>
        </w:rPr>
        <w:t xml:space="preserve">extensive </w:t>
      </w:r>
      <w:r w:rsidRPr="00E001D8">
        <w:rPr>
          <w:rFonts w:ascii="Arial" w:eastAsia="Times New Roman" w:hAnsi="Arial" w:cs="Arial"/>
          <w:kern w:val="0"/>
          <w:sz w:val="20"/>
          <w:szCs w:val="20"/>
          <w14:ligatures w14:val="none"/>
        </w:rPr>
        <w:t>ongoing resources and expertise.</w:t>
      </w:r>
      <w:r w:rsidR="00153156">
        <w:rPr>
          <w:rFonts w:ascii="Arial" w:eastAsia="Times New Roman" w:hAnsi="Arial" w:cs="Arial"/>
          <w:kern w:val="0"/>
          <w:sz w:val="20"/>
          <w:szCs w:val="20"/>
          <w14:ligatures w14:val="none"/>
        </w:rPr>
        <w:t xml:space="preserve">  </w:t>
      </w:r>
      <w:r w:rsidR="00783D02">
        <w:rPr>
          <w:rFonts w:ascii="Arial" w:eastAsia="Times New Roman" w:hAnsi="Arial" w:cs="Arial"/>
          <w:kern w:val="0"/>
          <w:sz w:val="20"/>
          <w:szCs w:val="20"/>
          <w14:ligatures w14:val="none"/>
        </w:rPr>
        <w:t>G</w:t>
      </w:r>
      <w:r w:rsidRPr="00E001D8">
        <w:rPr>
          <w:rFonts w:ascii="Arial" w:eastAsia="Times New Roman" w:hAnsi="Arial" w:cs="Arial"/>
          <w:kern w:val="0"/>
          <w:sz w:val="20"/>
          <w:szCs w:val="20"/>
          <w14:ligatures w14:val="none"/>
        </w:rPr>
        <w:t xml:space="preserve">overnments can achieve superior outcomes by recognizing </w:t>
      </w:r>
      <w:r w:rsidR="001F4CF0">
        <w:rPr>
          <w:rFonts w:ascii="Arial" w:eastAsia="Times New Roman" w:hAnsi="Arial" w:cs="Arial"/>
          <w:kern w:val="0"/>
          <w:sz w:val="20"/>
          <w:szCs w:val="20"/>
          <w14:ligatures w14:val="none"/>
        </w:rPr>
        <w:t xml:space="preserve">and promoting </w:t>
      </w:r>
      <w:r w:rsidRPr="00E001D8">
        <w:rPr>
          <w:rFonts w:ascii="Arial" w:eastAsia="Times New Roman" w:hAnsi="Arial" w:cs="Arial"/>
          <w:kern w:val="0"/>
          <w:sz w:val="20"/>
          <w:szCs w:val="20"/>
          <w14:ligatures w14:val="none"/>
        </w:rPr>
        <w:t>existing credentials</w:t>
      </w:r>
      <w:r w:rsidR="00783D02">
        <w:rPr>
          <w:rFonts w:ascii="Arial" w:eastAsia="Times New Roman" w:hAnsi="Arial" w:cs="Arial"/>
          <w:kern w:val="0"/>
          <w:sz w:val="20"/>
          <w:szCs w:val="20"/>
          <w14:ligatures w14:val="none"/>
        </w:rPr>
        <w:t xml:space="preserve"> such as the CIA, the IAP, and other relevant specialty credentials and certificates,</w:t>
      </w:r>
      <w:r w:rsidRPr="00E001D8">
        <w:rPr>
          <w:rFonts w:ascii="Arial" w:eastAsia="Times New Roman" w:hAnsi="Arial" w:cs="Arial"/>
          <w:kern w:val="0"/>
          <w:sz w:val="20"/>
          <w:szCs w:val="20"/>
          <w14:ligatures w14:val="none"/>
        </w:rPr>
        <w:t xml:space="preserve"> rather than </w:t>
      </w:r>
      <w:r w:rsidR="001F4CF0">
        <w:rPr>
          <w:rFonts w:ascii="Arial" w:eastAsia="Times New Roman" w:hAnsi="Arial" w:cs="Arial"/>
          <w:kern w:val="0"/>
          <w:sz w:val="20"/>
          <w:szCs w:val="20"/>
          <w14:ligatures w14:val="none"/>
        </w:rPr>
        <w:t>launching</w:t>
      </w:r>
      <w:r w:rsidRPr="00E001D8">
        <w:rPr>
          <w:rFonts w:ascii="Arial" w:eastAsia="Times New Roman" w:hAnsi="Arial" w:cs="Arial"/>
          <w:kern w:val="0"/>
          <w:sz w:val="20"/>
          <w:szCs w:val="20"/>
          <w14:ligatures w14:val="none"/>
        </w:rPr>
        <w:t xml:space="preserve"> </w:t>
      </w:r>
      <w:r w:rsidR="00783D02">
        <w:rPr>
          <w:rFonts w:ascii="Arial" w:eastAsia="Times New Roman" w:hAnsi="Arial" w:cs="Arial"/>
          <w:kern w:val="0"/>
          <w:sz w:val="20"/>
          <w:szCs w:val="20"/>
          <w14:ligatures w14:val="none"/>
        </w:rPr>
        <w:t xml:space="preserve">and maintaining </w:t>
      </w:r>
      <w:r w:rsidRPr="00E001D8">
        <w:rPr>
          <w:rFonts w:ascii="Arial" w:eastAsia="Times New Roman" w:hAnsi="Arial" w:cs="Arial"/>
          <w:kern w:val="0"/>
          <w:sz w:val="20"/>
          <w:szCs w:val="20"/>
          <w14:ligatures w14:val="none"/>
        </w:rPr>
        <w:t xml:space="preserve">entirely new </w:t>
      </w:r>
      <w:r w:rsidR="00783D02">
        <w:rPr>
          <w:rFonts w:ascii="Arial" w:eastAsia="Times New Roman" w:hAnsi="Arial" w:cs="Arial"/>
          <w:kern w:val="0"/>
          <w:sz w:val="20"/>
          <w:szCs w:val="20"/>
          <w14:ligatures w14:val="none"/>
        </w:rPr>
        <w:t xml:space="preserve">credentialing </w:t>
      </w:r>
      <w:r w:rsidRPr="00E001D8">
        <w:rPr>
          <w:rFonts w:ascii="Arial" w:eastAsia="Times New Roman" w:hAnsi="Arial" w:cs="Arial"/>
          <w:kern w:val="0"/>
          <w:sz w:val="20"/>
          <w:szCs w:val="20"/>
          <w14:ligatures w14:val="none"/>
        </w:rPr>
        <w:t>systems.</w:t>
      </w:r>
    </w:p>
    <w:p w14:paraId="64698D8A" w14:textId="5080BF7B" w:rsidR="00E001D8" w:rsidRPr="00E001D8" w:rsidRDefault="00783D02" w:rsidP="00E001D8">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LANGUAGE AND ACCESSIBILITY CONSIDERATIONS</w:t>
      </w:r>
    </w:p>
    <w:p w14:paraId="569B0273" w14:textId="6D030806" w:rsidR="00E001D8" w:rsidRDefault="00E001D8" w:rsidP="00153156">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IIA recognizes that some governments operate in languages for which certification examinations and preparation materials are not currently available</w:t>
      </w:r>
      <w:r w:rsidR="00783D02">
        <w:rPr>
          <w:rFonts w:ascii="Arial" w:eastAsia="Times New Roman" w:hAnsi="Arial" w:cs="Arial"/>
          <w:kern w:val="0"/>
          <w:sz w:val="20"/>
          <w:szCs w:val="20"/>
          <w14:ligatures w14:val="none"/>
        </w:rPr>
        <w:t xml:space="preserve"> for its certifications</w:t>
      </w:r>
      <w:r w:rsidRPr="00E001D8">
        <w:rPr>
          <w:rFonts w:ascii="Arial" w:eastAsia="Times New Roman" w:hAnsi="Arial" w:cs="Arial"/>
          <w:kern w:val="0"/>
          <w:sz w:val="20"/>
          <w:szCs w:val="20"/>
          <w14:ligatures w14:val="none"/>
        </w:rPr>
        <w:t>.</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In such situations, The IIA welcomes opportunities to engage with governments, national institutes, and </w:t>
      </w:r>
      <w:r w:rsidR="00783D02">
        <w:rPr>
          <w:rFonts w:ascii="Arial" w:eastAsia="Times New Roman" w:hAnsi="Arial" w:cs="Arial"/>
          <w:kern w:val="0"/>
          <w:sz w:val="20"/>
          <w:szCs w:val="20"/>
          <w14:ligatures w14:val="none"/>
        </w:rPr>
        <w:t>relevant NGOs</w:t>
      </w:r>
      <w:r w:rsidRPr="00E001D8">
        <w:rPr>
          <w:rFonts w:ascii="Arial" w:eastAsia="Times New Roman" w:hAnsi="Arial" w:cs="Arial"/>
          <w:kern w:val="0"/>
          <w:sz w:val="20"/>
          <w:szCs w:val="20"/>
          <w14:ligatures w14:val="none"/>
        </w:rPr>
        <w:t xml:space="preserve"> interested in exploring the feasibility of expanding </w:t>
      </w:r>
      <w:r w:rsidR="00783D02">
        <w:rPr>
          <w:rFonts w:ascii="Arial" w:eastAsia="Times New Roman" w:hAnsi="Arial" w:cs="Arial"/>
          <w:kern w:val="0"/>
          <w:sz w:val="20"/>
          <w:szCs w:val="20"/>
          <w14:ligatures w14:val="none"/>
        </w:rPr>
        <w:t xml:space="preserve">language </w:t>
      </w:r>
      <w:r w:rsidRPr="00E001D8">
        <w:rPr>
          <w:rFonts w:ascii="Arial" w:eastAsia="Times New Roman" w:hAnsi="Arial" w:cs="Arial"/>
          <w:kern w:val="0"/>
          <w:sz w:val="20"/>
          <w:szCs w:val="20"/>
          <w14:ligatures w14:val="none"/>
        </w:rPr>
        <w:t xml:space="preserve">access </w:t>
      </w:r>
      <w:r w:rsidR="00783D02">
        <w:rPr>
          <w:rFonts w:ascii="Arial" w:eastAsia="Times New Roman" w:hAnsi="Arial" w:cs="Arial"/>
          <w:kern w:val="0"/>
          <w:sz w:val="20"/>
          <w:szCs w:val="20"/>
          <w14:ligatures w14:val="none"/>
        </w:rPr>
        <w:t xml:space="preserve">for its </w:t>
      </w:r>
      <w:r w:rsidRPr="00E001D8">
        <w:rPr>
          <w:rFonts w:ascii="Arial" w:eastAsia="Times New Roman" w:hAnsi="Arial" w:cs="Arial"/>
          <w:kern w:val="0"/>
          <w:sz w:val="20"/>
          <w:szCs w:val="20"/>
          <w14:ligatures w14:val="none"/>
        </w:rPr>
        <w:t>certifications.</w:t>
      </w:r>
      <w:r w:rsidR="00153156">
        <w:rPr>
          <w:rFonts w:ascii="Arial" w:eastAsia="Times New Roman" w:hAnsi="Arial" w:cs="Arial"/>
          <w:kern w:val="0"/>
          <w:sz w:val="20"/>
          <w:szCs w:val="20"/>
          <w14:ligatures w14:val="none"/>
        </w:rPr>
        <w:t xml:space="preserve">  </w:t>
      </w:r>
      <w:r w:rsidR="00783D02">
        <w:rPr>
          <w:rFonts w:ascii="Arial" w:eastAsia="Times New Roman" w:hAnsi="Arial" w:cs="Arial"/>
          <w:kern w:val="0"/>
          <w:sz w:val="20"/>
          <w:szCs w:val="20"/>
          <w14:ligatures w14:val="none"/>
        </w:rPr>
        <w:t>It is the view of The IIA that</w:t>
      </w:r>
      <w:r w:rsidRPr="00E001D8">
        <w:rPr>
          <w:rFonts w:ascii="Arial" w:eastAsia="Times New Roman" w:hAnsi="Arial" w:cs="Arial"/>
          <w:kern w:val="0"/>
          <w:sz w:val="20"/>
          <w:szCs w:val="20"/>
          <w14:ligatures w14:val="none"/>
        </w:rPr>
        <w:t xml:space="preserve"> </w:t>
      </w:r>
      <w:r w:rsidR="00783D02">
        <w:rPr>
          <w:rFonts w:ascii="Arial" w:eastAsia="Times New Roman" w:hAnsi="Arial" w:cs="Arial"/>
          <w:kern w:val="0"/>
          <w:sz w:val="20"/>
          <w:szCs w:val="20"/>
          <w14:ligatures w14:val="none"/>
        </w:rPr>
        <w:t>financing</w:t>
      </w:r>
      <w:r w:rsidRPr="00E001D8">
        <w:rPr>
          <w:rFonts w:ascii="Arial" w:eastAsia="Times New Roman" w:hAnsi="Arial" w:cs="Arial"/>
          <w:kern w:val="0"/>
          <w:sz w:val="20"/>
          <w:szCs w:val="20"/>
          <w14:ligatures w14:val="none"/>
        </w:rPr>
        <w:t xml:space="preserve"> translation efforts </w:t>
      </w:r>
      <w:r w:rsidR="00783D02">
        <w:rPr>
          <w:rFonts w:ascii="Arial" w:eastAsia="Times New Roman" w:hAnsi="Arial" w:cs="Arial"/>
          <w:kern w:val="0"/>
          <w:sz w:val="20"/>
          <w:szCs w:val="20"/>
          <w14:ligatures w14:val="none"/>
        </w:rPr>
        <w:t>would</w:t>
      </w:r>
      <w:r w:rsidRPr="00E001D8">
        <w:rPr>
          <w:rFonts w:ascii="Arial" w:eastAsia="Times New Roman" w:hAnsi="Arial" w:cs="Arial"/>
          <w:kern w:val="0"/>
          <w:sz w:val="20"/>
          <w:szCs w:val="20"/>
          <w14:ligatures w14:val="none"/>
        </w:rPr>
        <w:t xml:space="preserve"> prove significantly less expensive and more effective </w:t>
      </w:r>
      <w:r w:rsidR="00783D02">
        <w:rPr>
          <w:rFonts w:ascii="Arial" w:eastAsia="Times New Roman" w:hAnsi="Arial" w:cs="Arial"/>
          <w:kern w:val="0"/>
          <w:sz w:val="20"/>
          <w:szCs w:val="20"/>
          <w14:ligatures w14:val="none"/>
        </w:rPr>
        <w:t xml:space="preserve">for governments </w:t>
      </w:r>
      <w:r w:rsidRPr="00E001D8">
        <w:rPr>
          <w:rFonts w:ascii="Arial" w:eastAsia="Times New Roman" w:hAnsi="Arial" w:cs="Arial"/>
          <w:kern w:val="0"/>
          <w:sz w:val="20"/>
          <w:szCs w:val="20"/>
          <w14:ligatures w14:val="none"/>
        </w:rPr>
        <w:t>than creating entirely new credentialing frameworks</w:t>
      </w:r>
      <w:r w:rsidR="00783D02">
        <w:rPr>
          <w:rFonts w:ascii="Arial" w:eastAsia="Times New Roman" w:hAnsi="Arial" w:cs="Arial"/>
          <w:kern w:val="0"/>
          <w:sz w:val="20"/>
          <w:szCs w:val="20"/>
          <w14:ligatures w14:val="none"/>
        </w:rPr>
        <w:t>.</w:t>
      </w:r>
    </w:p>
    <w:p w14:paraId="79909EEC" w14:textId="77777777" w:rsidR="00153156" w:rsidRPr="00153156" w:rsidRDefault="00153156" w:rsidP="00153156">
      <w:pPr>
        <w:spacing w:before="100" w:beforeAutospacing="1" w:after="100" w:afterAutospacing="1" w:line="240" w:lineRule="auto"/>
        <w:rPr>
          <w:rFonts w:ascii="Arial" w:eastAsia="Times New Roman" w:hAnsi="Arial" w:cs="Arial"/>
          <w:kern w:val="0"/>
          <w:sz w:val="20"/>
          <w:szCs w:val="20"/>
          <w14:ligatures w14:val="none"/>
        </w:rPr>
      </w:pPr>
    </w:p>
    <w:p w14:paraId="20B547A9" w14:textId="159165E5" w:rsid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t xml:space="preserve">Restrict </w:t>
      </w:r>
      <w:r w:rsidRPr="00783D02">
        <w:rPr>
          <w:rFonts w:ascii="Arial" w:eastAsia="Times New Roman" w:hAnsi="Arial" w:cs="Arial"/>
          <w:b/>
          <w:bCs/>
          <w:kern w:val="36"/>
          <w:sz w:val="28"/>
          <w:szCs w:val="28"/>
          <w14:ligatures w14:val="none"/>
        </w:rPr>
        <w:t xml:space="preserve">Any </w:t>
      </w:r>
      <w:r w:rsidRPr="00783D02">
        <w:rPr>
          <w:rFonts w:ascii="Arial" w:eastAsia="Times New Roman" w:hAnsi="Arial" w:cs="Arial"/>
          <w:b/>
          <w:bCs/>
          <w:kern w:val="36"/>
          <w:sz w:val="28"/>
          <w:szCs w:val="28"/>
          <w14:ligatures w14:val="none"/>
        </w:rPr>
        <w:t>Government Qualifying Examinations to Public</w:t>
      </w:r>
      <w:r w:rsidR="00783D02">
        <w:rPr>
          <w:rFonts w:ascii="Arial" w:eastAsia="Times New Roman" w:hAnsi="Arial" w:cs="Arial"/>
          <w:b/>
          <w:bCs/>
          <w:kern w:val="36"/>
          <w:sz w:val="28"/>
          <w:szCs w:val="28"/>
          <w14:ligatures w14:val="none"/>
        </w:rPr>
        <w:t xml:space="preserve"> </w:t>
      </w:r>
      <w:r w:rsidRPr="00783D02">
        <w:rPr>
          <w:rFonts w:ascii="Arial" w:eastAsia="Times New Roman" w:hAnsi="Arial" w:cs="Arial"/>
          <w:b/>
          <w:bCs/>
          <w:kern w:val="36"/>
          <w:sz w:val="28"/>
          <w:szCs w:val="28"/>
          <w14:ligatures w14:val="none"/>
        </w:rPr>
        <w:t>Sector Employment Requirements</w:t>
      </w:r>
    </w:p>
    <w:p w14:paraId="1CBB91CE" w14:textId="1521BC1A" w:rsidR="00E001D8" w:rsidRPr="00783D02" w:rsidRDefault="00E001D8" w:rsidP="00783D02">
      <w:pPr>
        <w:spacing w:before="100" w:beforeAutospacing="1" w:after="100" w:afterAutospacing="1" w:line="240" w:lineRule="auto"/>
        <w:outlineLvl w:val="0"/>
        <w:rPr>
          <w:rFonts w:ascii="Arial" w:eastAsia="Times New Roman" w:hAnsi="Arial" w:cs="Arial"/>
          <w:b/>
          <w:bCs/>
          <w:kern w:val="36"/>
          <w:sz w:val="28"/>
          <w:szCs w:val="28"/>
          <w14:ligatures w14:val="none"/>
        </w:rPr>
      </w:pPr>
      <w:r w:rsidRPr="00E001D8">
        <w:rPr>
          <w:rFonts w:ascii="Arial" w:eastAsia="Times New Roman" w:hAnsi="Arial" w:cs="Arial"/>
          <w:kern w:val="0"/>
          <w:sz w:val="20"/>
          <w:szCs w:val="20"/>
          <w14:ligatures w14:val="none"/>
        </w:rPr>
        <w:t>Governments may, in some circumstances, wish to establish qualifying examinations for individuals seeking employment within 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 functions.</w:t>
      </w:r>
      <w:r w:rsidR="00783D02">
        <w:rPr>
          <w:rFonts w:ascii="Arial" w:eastAsia="Times New Roman" w:hAnsi="Arial" w:cs="Arial"/>
          <w:b/>
          <w:bCs/>
          <w:kern w:val="36"/>
          <w:sz w:val="28"/>
          <w:szCs w:val="28"/>
          <w14:ligatures w14:val="none"/>
        </w:rPr>
        <w:t xml:space="preserve">  </w:t>
      </w:r>
      <w:r w:rsidRPr="00E001D8">
        <w:rPr>
          <w:rFonts w:ascii="Arial" w:eastAsia="Times New Roman" w:hAnsi="Arial" w:cs="Arial"/>
          <w:kern w:val="0"/>
          <w:sz w:val="20"/>
          <w:szCs w:val="20"/>
          <w14:ligatures w14:val="none"/>
        </w:rPr>
        <w:t xml:space="preserve">Such examinations </w:t>
      </w:r>
      <w:r w:rsidR="00783D02">
        <w:rPr>
          <w:rFonts w:ascii="Arial" w:eastAsia="Times New Roman" w:hAnsi="Arial" w:cs="Arial"/>
          <w:kern w:val="0"/>
          <w:sz w:val="20"/>
          <w:szCs w:val="20"/>
          <w14:ligatures w14:val="none"/>
        </w:rPr>
        <w:t>can</w:t>
      </w:r>
      <w:r w:rsidRPr="00E001D8">
        <w:rPr>
          <w:rFonts w:ascii="Arial" w:eastAsia="Times New Roman" w:hAnsi="Arial" w:cs="Arial"/>
          <w:kern w:val="0"/>
          <w:sz w:val="20"/>
          <w:szCs w:val="20"/>
          <w14:ligatures w14:val="none"/>
        </w:rPr>
        <w:t xml:space="preserve"> help </w:t>
      </w:r>
      <w:r w:rsidRPr="00E001D8">
        <w:rPr>
          <w:rFonts w:ascii="Arial" w:eastAsia="Times New Roman" w:hAnsi="Arial" w:cs="Arial"/>
          <w:kern w:val="0"/>
          <w:sz w:val="20"/>
          <w:szCs w:val="20"/>
          <w14:ligatures w14:val="none"/>
        </w:rPr>
        <w:lastRenderedPageBreak/>
        <w:t>governments evaluate</w:t>
      </w:r>
      <w:r w:rsidR="00153156">
        <w:rPr>
          <w:rFonts w:ascii="Arial" w:eastAsia="Times New Roman" w:hAnsi="Arial" w:cs="Arial"/>
          <w:kern w:val="0"/>
          <w:sz w:val="20"/>
          <w:szCs w:val="20"/>
          <w14:ligatures w14:val="none"/>
        </w:rPr>
        <w:t xml:space="preserve"> competency, knowledge</w:t>
      </w:r>
      <w:r w:rsidR="00783D02">
        <w:rPr>
          <w:rFonts w:ascii="Arial" w:eastAsia="Times New Roman" w:hAnsi="Arial" w:cs="Arial"/>
          <w:kern w:val="0"/>
          <w:sz w:val="20"/>
          <w:szCs w:val="20"/>
          <w14:ligatures w14:val="none"/>
        </w:rPr>
        <w:t>,</w:t>
      </w:r>
      <w:r w:rsidR="00153156">
        <w:rPr>
          <w:rFonts w:ascii="Arial" w:eastAsia="Times New Roman" w:hAnsi="Arial" w:cs="Arial"/>
          <w:kern w:val="0"/>
          <w:sz w:val="20"/>
          <w:szCs w:val="20"/>
          <w14:ligatures w14:val="none"/>
        </w:rPr>
        <w:t xml:space="preserve"> and skills.  </w:t>
      </w:r>
      <w:r w:rsidRPr="00E001D8">
        <w:rPr>
          <w:rFonts w:ascii="Arial" w:eastAsia="Times New Roman" w:hAnsi="Arial" w:cs="Arial"/>
          <w:kern w:val="0"/>
          <w:sz w:val="20"/>
          <w:szCs w:val="20"/>
          <w14:ligatures w14:val="none"/>
        </w:rPr>
        <w:t>The IIA recognizes that governments have legitimate interests in ensuring that prospective employees possess knowledge relevant to public</w:t>
      </w:r>
      <w:r w:rsidR="00783D02">
        <w:rPr>
          <w:rFonts w:ascii="Arial" w:eastAsia="Times New Roman" w:hAnsi="Arial" w:cs="Arial"/>
          <w:kern w:val="0"/>
          <w:sz w:val="20"/>
          <w:szCs w:val="20"/>
          <w14:ligatures w14:val="none"/>
        </w:rPr>
        <w:t xml:space="preserve"> s</w:t>
      </w:r>
      <w:r w:rsidRPr="00E001D8">
        <w:rPr>
          <w:rFonts w:ascii="Arial" w:eastAsia="Times New Roman" w:hAnsi="Arial" w:cs="Arial"/>
          <w:kern w:val="0"/>
          <w:sz w:val="20"/>
          <w:szCs w:val="20"/>
          <w14:ligatures w14:val="none"/>
        </w:rPr>
        <w:t>ector service.</w:t>
      </w:r>
    </w:p>
    <w:p w14:paraId="62D55184" w14:textId="5FE5FF95"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However, governments should distinguish between </w:t>
      </w:r>
      <w:r w:rsidR="00783D02">
        <w:rPr>
          <w:rFonts w:ascii="Arial" w:eastAsia="Times New Roman" w:hAnsi="Arial" w:cs="Arial"/>
          <w:kern w:val="0"/>
          <w:sz w:val="20"/>
          <w:szCs w:val="20"/>
          <w14:ligatures w14:val="none"/>
        </w:rPr>
        <w:t xml:space="preserve">public sector </w:t>
      </w:r>
      <w:r w:rsidRPr="00E001D8">
        <w:rPr>
          <w:rFonts w:ascii="Arial" w:eastAsia="Times New Roman" w:hAnsi="Arial" w:cs="Arial"/>
          <w:kern w:val="0"/>
          <w:sz w:val="20"/>
          <w:szCs w:val="20"/>
          <w14:ligatures w14:val="none"/>
        </w:rPr>
        <w:t xml:space="preserve">employment qualifications and regulation of the </w:t>
      </w:r>
      <w:r w:rsidR="00783D02">
        <w:rPr>
          <w:rFonts w:ascii="Arial" w:eastAsia="Times New Roman" w:hAnsi="Arial" w:cs="Arial"/>
          <w:kern w:val="0"/>
          <w:sz w:val="20"/>
          <w:szCs w:val="20"/>
          <w14:ligatures w14:val="none"/>
        </w:rPr>
        <w:t xml:space="preserve">entire </w:t>
      </w:r>
      <w:r w:rsidRPr="00E001D8">
        <w:rPr>
          <w:rFonts w:ascii="Arial" w:eastAsia="Times New Roman" w:hAnsi="Arial" w:cs="Arial"/>
          <w:kern w:val="0"/>
          <w:sz w:val="20"/>
          <w:szCs w:val="20"/>
          <w14:ligatures w14:val="none"/>
        </w:rPr>
        <w:t>profession itself.</w:t>
      </w:r>
    </w:p>
    <w:p w14:paraId="15F4F72A" w14:textId="22D61A15" w:rsidR="00783D02" w:rsidRDefault="00783D02" w:rsidP="00E001D8">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LIMIT EXAMINATION REQUIREMENTS TO PUBLIC SECTOR EMPLOYEES</w:t>
      </w:r>
    </w:p>
    <w:p w14:paraId="08B7D456" w14:textId="0CEB886D"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 xml:space="preserve">Where qualifying examinations are used, they should be limited to </w:t>
      </w:r>
      <w:r w:rsidR="00783D02">
        <w:rPr>
          <w:rFonts w:ascii="Arial" w:eastAsia="Times New Roman" w:hAnsi="Arial" w:cs="Arial"/>
          <w:kern w:val="0"/>
          <w:sz w:val="20"/>
          <w:szCs w:val="20"/>
          <w14:ligatures w14:val="none"/>
        </w:rPr>
        <w:t>internal auditors</w:t>
      </w:r>
      <w:r w:rsidRPr="00E001D8">
        <w:rPr>
          <w:rFonts w:ascii="Arial" w:eastAsia="Times New Roman" w:hAnsi="Arial" w:cs="Arial"/>
          <w:kern w:val="0"/>
          <w:sz w:val="20"/>
          <w:szCs w:val="20"/>
          <w14:ligatures w14:val="none"/>
        </w:rPr>
        <w:t xml:space="preserve"> seeking 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employment.</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IIA strongly discourages extending such requirements to internal auditors operating in the private sector.</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Private</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employers are generally well-positioned to assess the qualifications and competencies of prospective employees without government involvement.</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Extending </w:t>
      </w:r>
      <w:r w:rsidR="00783D02">
        <w:rPr>
          <w:rFonts w:ascii="Arial" w:eastAsia="Times New Roman" w:hAnsi="Arial" w:cs="Arial"/>
          <w:kern w:val="0"/>
          <w:sz w:val="20"/>
          <w:szCs w:val="20"/>
          <w14:ligatures w14:val="none"/>
        </w:rPr>
        <w:t xml:space="preserve">qualifying </w:t>
      </w:r>
      <w:r w:rsidRPr="00E001D8">
        <w:rPr>
          <w:rFonts w:ascii="Arial" w:eastAsia="Times New Roman" w:hAnsi="Arial" w:cs="Arial"/>
          <w:kern w:val="0"/>
          <w:sz w:val="20"/>
          <w:szCs w:val="20"/>
          <w14:ligatures w14:val="none"/>
        </w:rPr>
        <w:t>examinations to the broader profession create</w:t>
      </w:r>
      <w:r w:rsidR="00783D02">
        <w:rPr>
          <w:rFonts w:ascii="Arial" w:eastAsia="Times New Roman" w:hAnsi="Arial" w:cs="Arial"/>
          <w:kern w:val="0"/>
          <w:sz w:val="20"/>
          <w:szCs w:val="20"/>
          <w14:ligatures w14:val="none"/>
        </w:rPr>
        <w:t>s</w:t>
      </w:r>
      <w:r w:rsidRPr="00E001D8">
        <w:rPr>
          <w:rFonts w:ascii="Arial" w:eastAsia="Times New Roman" w:hAnsi="Arial" w:cs="Arial"/>
          <w:kern w:val="0"/>
          <w:sz w:val="20"/>
          <w:szCs w:val="20"/>
          <w14:ligatures w14:val="none"/>
        </w:rPr>
        <w:t xml:space="preserve"> unnecessary barriers</w:t>
      </w:r>
      <w:r w:rsidR="00783D02">
        <w:rPr>
          <w:rFonts w:ascii="Arial" w:eastAsia="Times New Roman" w:hAnsi="Arial" w:cs="Arial"/>
          <w:kern w:val="0"/>
          <w:sz w:val="20"/>
          <w:szCs w:val="20"/>
          <w14:ligatures w14:val="none"/>
        </w:rPr>
        <w:t xml:space="preserve"> to practice</w:t>
      </w:r>
      <w:r w:rsidRPr="00E001D8">
        <w:rPr>
          <w:rFonts w:ascii="Arial" w:eastAsia="Times New Roman" w:hAnsi="Arial" w:cs="Arial"/>
          <w:kern w:val="0"/>
          <w:sz w:val="20"/>
          <w:szCs w:val="20"/>
          <w14:ligatures w14:val="none"/>
        </w:rPr>
        <w:t>, increase</w:t>
      </w:r>
      <w:r w:rsidR="001F4CF0">
        <w:rPr>
          <w:rFonts w:ascii="Arial" w:eastAsia="Times New Roman" w:hAnsi="Arial" w:cs="Arial"/>
          <w:kern w:val="0"/>
          <w:sz w:val="20"/>
          <w:szCs w:val="20"/>
          <w14:ligatures w14:val="none"/>
        </w:rPr>
        <w:t>s</w:t>
      </w:r>
      <w:r w:rsidRPr="00E001D8">
        <w:rPr>
          <w:rFonts w:ascii="Arial" w:eastAsia="Times New Roman" w:hAnsi="Arial" w:cs="Arial"/>
          <w:kern w:val="0"/>
          <w:sz w:val="20"/>
          <w:szCs w:val="20"/>
          <w14:ligatures w14:val="none"/>
        </w:rPr>
        <w:t xml:space="preserve"> costs, reduce</w:t>
      </w:r>
      <w:r w:rsidR="00783D02">
        <w:rPr>
          <w:rFonts w:ascii="Arial" w:eastAsia="Times New Roman" w:hAnsi="Arial" w:cs="Arial"/>
          <w:kern w:val="0"/>
          <w:sz w:val="20"/>
          <w:szCs w:val="20"/>
          <w14:ligatures w14:val="none"/>
        </w:rPr>
        <w:t>s</w:t>
      </w:r>
      <w:r w:rsidRPr="00E001D8">
        <w:rPr>
          <w:rFonts w:ascii="Arial" w:eastAsia="Times New Roman" w:hAnsi="Arial" w:cs="Arial"/>
          <w:kern w:val="0"/>
          <w:sz w:val="20"/>
          <w:szCs w:val="20"/>
          <w14:ligatures w14:val="none"/>
        </w:rPr>
        <w:t xml:space="preserve"> workforce mobility, and undermine</w:t>
      </w:r>
      <w:r w:rsidR="00783D02">
        <w:rPr>
          <w:rFonts w:ascii="Arial" w:eastAsia="Times New Roman" w:hAnsi="Arial" w:cs="Arial"/>
          <w:kern w:val="0"/>
          <w:sz w:val="20"/>
          <w:szCs w:val="20"/>
          <w14:ligatures w14:val="none"/>
        </w:rPr>
        <w:t>s</w:t>
      </w:r>
      <w:r w:rsidRPr="00E001D8">
        <w:rPr>
          <w:rFonts w:ascii="Arial" w:eastAsia="Times New Roman" w:hAnsi="Arial" w:cs="Arial"/>
          <w:kern w:val="0"/>
          <w:sz w:val="20"/>
          <w:szCs w:val="20"/>
          <w14:ligatures w14:val="none"/>
        </w:rPr>
        <w:t xml:space="preserve"> the profession's self-regulatory model.</w:t>
      </w:r>
    </w:p>
    <w:p w14:paraId="1E410392" w14:textId="3F32B555" w:rsidR="00783D02" w:rsidRDefault="00783D02" w:rsidP="00E001D8">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 xml:space="preserve">RECOGONIZE COMPETENCY THROUGH EXISTING CREDENTIALS </w:t>
      </w:r>
    </w:p>
    <w:p w14:paraId="3D410DDF" w14:textId="681D2E40" w:rsidR="00E001D8" w:rsidRPr="00E001D8"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If a government has a </w:t>
      </w:r>
      <w:r w:rsidR="001F4CF0">
        <w:rPr>
          <w:rFonts w:ascii="Arial" w:eastAsia="Times New Roman" w:hAnsi="Arial" w:cs="Arial"/>
          <w:kern w:val="0"/>
          <w:sz w:val="20"/>
          <w:szCs w:val="20"/>
          <w14:ligatures w14:val="none"/>
        </w:rPr>
        <w:t xml:space="preserve">public sector </w:t>
      </w:r>
      <w:r>
        <w:rPr>
          <w:rFonts w:ascii="Arial" w:eastAsia="Times New Roman" w:hAnsi="Arial" w:cs="Arial"/>
          <w:kern w:val="0"/>
          <w:sz w:val="20"/>
          <w:szCs w:val="20"/>
          <w14:ligatures w14:val="none"/>
        </w:rPr>
        <w:t>qualifying exam for the practice of internal auditing or it is considering implementing one, it</w:t>
      </w:r>
      <w:r w:rsidR="00E001D8" w:rsidRPr="00E001D8">
        <w:rPr>
          <w:rFonts w:ascii="Arial" w:eastAsia="Times New Roman" w:hAnsi="Arial" w:cs="Arial"/>
          <w:kern w:val="0"/>
          <w:sz w:val="20"/>
          <w:szCs w:val="20"/>
          <w14:ligatures w14:val="none"/>
        </w:rPr>
        <w:t xml:space="preserve"> should also consider exemptions for individuals who </w:t>
      </w:r>
      <w:r>
        <w:rPr>
          <w:rFonts w:ascii="Arial" w:eastAsia="Times New Roman" w:hAnsi="Arial" w:cs="Arial"/>
          <w:kern w:val="0"/>
          <w:sz w:val="20"/>
          <w:szCs w:val="20"/>
          <w14:ligatures w14:val="none"/>
        </w:rPr>
        <w:t xml:space="preserve">have </w:t>
      </w:r>
      <w:r w:rsidR="00E001D8" w:rsidRPr="00E001D8">
        <w:rPr>
          <w:rFonts w:ascii="Arial" w:eastAsia="Times New Roman" w:hAnsi="Arial" w:cs="Arial"/>
          <w:kern w:val="0"/>
          <w:sz w:val="20"/>
          <w:szCs w:val="20"/>
          <w14:ligatures w14:val="none"/>
        </w:rPr>
        <w:t xml:space="preserve">already </w:t>
      </w:r>
      <w:r>
        <w:rPr>
          <w:rFonts w:ascii="Arial" w:eastAsia="Times New Roman" w:hAnsi="Arial" w:cs="Arial"/>
          <w:kern w:val="0"/>
          <w:sz w:val="20"/>
          <w:szCs w:val="20"/>
          <w14:ligatures w14:val="none"/>
        </w:rPr>
        <w:t>demonstrated their competency</w:t>
      </w:r>
      <w:r w:rsidR="00E001D8" w:rsidRPr="00E001D8">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For example, individuals holding the</w:t>
      </w:r>
      <w:r w:rsidR="00153156">
        <w:rPr>
          <w:rFonts w:ascii="Arial" w:eastAsia="Times New Roman" w:hAnsi="Arial" w:cs="Arial"/>
          <w:kern w:val="0"/>
          <w:sz w:val="20"/>
          <w:szCs w:val="20"/>
          <w14:ligatures w14:val="none"/>
        </w:rPr>
        <w:t xml:space="preserve"> CIA or IAP </w:t>
      </w:r>
      <w:r w:rsidR="00E001D8" w:rsidRPr="00E001D8">
        <w:rPr>
          <w:rFonts w:ascii="Arial" w:eastAsia="Times New Roman" w:hAnsi="Arial" w:cs="Arial"/>
          <w:kern w:val="0"/>
          <w:sz w:val="20"/>
          <w:szCs w:val="20"/>
          <w14:ligatures w14:val="none"/>
        </w:rPr>
        <w:t>have already demonstrated substantial professional knowledge</w:t>
      </w:r>
      <w:r>
        <w:rPr>
          <w:rFonts w:ascii="Arial" w:eastAsia="Times New Roman" w:hAnsi="Arial" w:cs="Arial"/>
          <w:kern w:val="0"/>
          <w:sz w:val="20"/>
          <w:szCs w:val="20"/>
          <w14:ligatures w14:val="none"/>
        </w:rPr>
        <w:t xml:space="preserve"> and relevant skills</w:t>
      </w:r>
      <w:r w:rsidR="00E001D8" w:rsidRPr="00E001D8">
        <w:rPr>
          <w:rFonts w:ascii="Arial" w:eastAsia="Times New Roman" w:hAnsi="Arial" w:cs="Arial"/>
          <w:kern w:val="0"/>
          <w:sz w:val="20"/>
          <w:szCs w:val="20"/>
          <w14:ligatures w14:val="none"/>
        </w:rPr>
        <w:t>.</w:t>
      </w:r>
      <w:r w:rsidR="00153156">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 xml:space="preserve">Requiring such individuals to complete duplicative </w:t>
      </w:r>
      <w:r w:rsidR="00153156">
        <w:rPr>
          <w:rFonts w:ascii="Arial" w:eastAsia="Times New Roman" w:hAnsi="Arial" w:cs="Arial"/>
          <w:kern w:val="0"/>
          <w:sz w:val="20"/>
          <w:szCs w:val="20"/>
          <w14:ligatures w14:val="none"/>
        </w:rPr>
        <w:t xml:space="preserve">government </w:t>
      </w:r>
      <w:r w:rsidR="00E001D8" w:rsidRPr="00E001D8">
        <w:rPr>
          <w:rFonts w:ascii="Arial" w:eastAsia="Times New Roman" w:hAnsi="Arial" w:cs="Arial"/>
          <w:kern w:val="0"/>
          <w:sz w:val="20"/>
          <w:szCs w:val="20"/>
          <w14:ligatures w14:val="none"/>
        </w:rPr>
        <w:t xml:space="preserve">exams </w:t>
      </w:r>
      <w:r w:rsidR="00153156">
        <w:rPr>
          <w:rFonts w:ascii="Arial" w:eastAsia="Times New Roman" w:hAnsi="Arial" w:cs="Arial"/>
          <w:kern w:val="0"/>
          <w:sz w:val="20"/>
          <w:szCs w:val="20"/>
          <w14:ligatures w14:val="none"/>
        </w:rPr>
        <w:t>would</w:t>
      </w:r>
      <w:r w:rsidR="00E001D8" w:rsidRPr="00E001D8">
        <w:rPr>
          <w:rFonts w:ascii="Arial" w:eastAsia="Times New Roman" w:hAnsi="Arial" w:cs="Arial"/>
          <w:kern w:val="0"/>
          <w:sz w:val="20"/>
          <w:szCs w:val="20"/>
          <w14:ligatures w14:val="none"/>
        </w:rPr>
        <w:t xml:space="preserve"> provide limited additional value while creating unnecessary </w:t>
      </w:r>
      <w:r>
        <w:rPr>
          <w:rFonts w:ascii="Arial" w:eastAsia="Times New Roman" w:hAnsi="Arial" w:cs="Arial"/>
          <w:kern w:val="0"/>
          <w:sz w:val="20"/>
          <w:szCs w:val="20"/>
          <w14:ligatures w14:val="none"/>
        </w:rPr>
        <w:t>bureaucratic</w:t>
      </w:r>
      <w:r w:rsidR="00E001D8" w:rsidRPr="00E001D8">
        <w:rPr>
          <w:rFonts w:ascii="Arial" w:eastAsia="Times New Roman" w:hAnsi="Arial" w:cs="Arial"/>
          <w:kern w:val="0"/>
          <w:sz w:val="20"/>
          <w:szCs w:val="20"/>
          <w14:ligatures w14:val="none"/>
        </w:rPr>
        <w:t xml:space="preserve"> burdens</w:t>
      </w:r>
      <w:r>
        <w:rPr>
          <w:rFonts w:ascii="Arial" w:eastAsia="Times New Roman" w:hAnsi="Arial" w:cs="Arial"/>
          <w:kern w:val="0"/>
          <w:sz w:val="20"/>
          <w:szCs w:val="20"/>
          <w14:ligatures w14:val="none"/>
        </w:rPr>
        <w:t xml:space="preserve"> and costs</w:t>
      </w:r>
      <w:r w:rsidR="00E001D8" w:rsidRPr="00E001D8">
        <w:rPr>
          <w:rFonts w:ascii="Arial" w:eastAsia="Times New Roman" w:hAnsi="Arial" w:cs="Arial"/>
          <w:kern w:val="0"/>
          <w:sz w:val="20"/>
          <w:szCs w:val="20"/>
          <w14:ligatures w14:val="none"/>
        </w:rPr>
        <w:t>.</w:t>
      </w:r>
      <w:r w:rsidR="00153156">
        <w:rPr>
          <w:rFonts w:ascii="Arial" w:eastAsia="Times New Roman" w:hAnsi="Arial" w:cs="Arial"/>
          <w:kern w:val="0"/>
          <w:sz w:val="20"/>
          <w:szCs w:val="20"/>
          <w14:ligatures w14:val="none"/>
        </w:rPr>
        <w:t xml:space="preserve">  </w:t>
      </w:r>
      <w:r w:rsidR="00E001D8" w:rsidRPr="00E001D8">
        <w:rPr>
          <w:rFonts w:ascii="Arial" w:eastAsia="Times New Roman" w:hAnsi="Arial" w:cs="Arial"/>
          <w:kern w:val="0"/>
          <w:sz w:val="20"/>
          <w:szCs w:val="20"/>
          <w14:ligatures w14:val="none"/>
        </w:rPr>
        <w:t xml:space="preserve">The IIA encourages policymakers to recognize existing professional </w:t>
      </w:r>
      <w:r>
        <w:rPr>
          <w:rFonts w:ascii="Arial" w:eastAsia="Times New Roman" w:hAnsi="Arial" w:cs="Arial"/>
          <w:kern w:val="0"/>
          <w:sz w:val="20"/>
          <w:szCs w:val="20"/>
          <w14:ligatures w14:val="none"/>
        </w:rPr>
        <w:t>credentials</w:t>
      </w:r>
      <w:r w:rsidR="00E001D8" w:rsidRPr="00E001D8">
        <w:rPr>
          <w:rFonts w:ascii="Arial" w:eastAsia="Times New Roman" w:hAnsi="Arial" w:cs="Arial"/>
          <w:kern w:val="0"/>
          <w:sz w:val="20"/>
          <w:szCs w:val="20"/>
          <w14:ligatures w14:val="none"/>
        </w:rPr>
        <w:t xml:space="preserve"> wherever possible.</w:t>
      </w:r>
    </w:p>
    <w:p w14:paraId="1C066E24" w14:textId="088C808E" w:rsidR="00E001D8" w:rsidRPr="00153156" w:rsidRDefault="00E001D8" w:rsidP="00153156">
      <w:pPr>
        <w:spacing w:after="0" w:line="240" w:lineRule="auto"/>
        <w:rPr>
          <w:rFonts w:ascii="Arial" w:eastAsia="Times New Roman" w:hAnsi="Arial" w:cs="Arial"/>
          <w:kern w:val="0"/>
          <w:sz w:val="20"/>
          <w:szCs w:val="20"/>
          <w14:ligatures w14:val="none"/>
        </w:rPr>
      </w:pPr>
    </w:p>
    <w:p w14:paraId="072ED419" w14:textId="77777777" w:rsidR="00783D02" w:rsidRDefault="00783D02">
      <w:pPr>
        <w:rPr>
          <w:rFonts w:ascii="Arial" w:eastAsia="Times New Roman" w:hAnsi="Arial" w:cs="Arial"/>
          <w:b/>
          <w:bCs/>
          <w:color w:val="00B0F0"/>
          <w:kern w:val="36"/>
          <w:sz w:val="48"/>
          <w:szCs w:val="48"/>
          <w14:ligatures w14:val="none"/>
        </w:rPr>
      </w:pPr>
      <w:r>
        <w:rPr>
          <w:rFonts w:ascii="Arial" w:eastAsia="Times New Roman" w:hAnsi="Arial" w:cs="Arial"/>
          <w:b/>
          <w:bCs/>
          <w:color w:val="00B0F0"/>
          <w:kern w:val="36"/>
          <w:sz w:val="48"/>
          <w:szCs w:val="48"/>
          <w14:ligatures w14:val="none"/>
        </w:rPr>
        <w:br w:type="page"/>
      </w:r>
    </w:p>
    <w:p w14:paraId="505F8864" w14:textId="34284012" w:rsidR="00E001D8" w:rsidRPr="00E001D8" w:rsidRDefault="00153156" w:rsidP="00E001D8">
      <w:pPr>
        <w:spacing w:before="100" w:beforeAutospacing="1" w:after="100" w:afterAutospacing="1" w:line="240" w:lineRule="auto"/>
        <w:outlineLvl w:val="0"/>
        <w:rPr>
          <w:rFonts w:ascii="Arial" w:eastAsia="Times New Roman" w:hAnsi="Arial" w:cs="Arial"/>
          <w:b/>
          <w:bCs/>
          <w:kern w:val="36"/>
          <w:sz w:val="48"/>
          <w:szCs w:val="48"/>
          <w14:ligatures w14:val="none"/>
        </w:rPr>
      </w:pPr>
      <w:r w:rsidRPr="00783D02">
        <w:rPr>
          <w:rFonts w:ascii="Arial" w:eastAsia="Times New Roman" w:hAnsi="Arial" w:cs="Arial"/>
          <w:b/>
          <w:bCs/>
          <w:color w:val="00B0F0"/>
          <w:kern w:val="36"/>
          <w:sz w:val="48"/>
          <w:szCs w:val="48"/>
          <w14:ligatures w14:val="none"/>
        </w:rPr>
        <w:lastRenderedPageBreak/>
        <w:t xml:space="preserve">IMPLEMENTATION </w:t>
      </w:r>
      <w:r w:rsidRPr="00783D02">
        <w:rPr>
          <w:rFonts w:ascii="Arial" w:eastAsia="Times New Roman" w:hAnsi="Arial" w:cs="Arial"/>
          <w:kern w:val="36"/>
          <w:sz w:val="48"/>
          <w:szCs w:val="48"/>
          <w14:ligatures w14:val="none"/>
        </w:rPr>
        <w:t>&amp; ADOPTION</w:t>
      </w:r>
    </w:p>
    <w:p w14:paraId="593E12B8" w14:textId="498CE59E" w:rsidR="00E001D8" w:rsidRPr="00783D02"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recommendations contained in this paper are intended to assist governments in strengthening governance, accountability, risk management, and public trust through effective internal auditing.</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IIA recognizes, however, that implementation approaches will vary significantly among jurisdictions.</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Governments differ in</w:t>
      </w:r>
      <w:r w:rsidR="00153156">
        <w:rPr>
          <w:rFonts w:ascii="Arial" w:eastAsia="Times New Roman" w:hAnsi="Arial" w:cs="Arial"/>
          <w:kern w:val="0"/>
          <w:sz w:val="20"/>
          <w:szCs w:val="20"/>
          <w14:ligatures w14:val="none"/>
        </w:rPr>
        <w:t xml:space="preserve"> c</w:t>
      </w:r>
      <w:r w:rsidRPr="00E001D8">
        <w:rPr>
          <w:rFonts w:ascii="Arial" w:eastAsia="Times New Roman" w:hAnsi="Arial" w:cs="Arial"/>
          <w:kern w:val="0"/>
          <w:sz w:val="20"/>
          <w:szCs w:val="20"/>
          <w14:ligatures w14:val="none"/>
        </w:rPr>
        <w:t>onstitutional structures</w:t>
      </w:r>
      <w:r w:rsidR="00153156">
        <w:rPr>
          <w:rFonts w:ascii="Arial" w:eastAsia="Times New Roman" w:hAnsi="Arial" w:cs="Arial"/>
          <w:kern w:val="0"/>
          <w:sz w:val="20"/>
          <w:szCs w:val="20"/>
          <w14:ligatures w14:val="none"/>
        </w:rPr>
        <w:t xml:space="preserve">, </w:t>
      </w:r>
      <w:r w:rsidR="00783D02">
        <w:rPr>
          <w:rFonts w:ascii="Arial" w:eastAsia="Times New Roman" w:hAnsi="Arial" w:cs="Arial"/>
          <w:kern w:val="0"/>
          <w:sz w:val="20"/>
          <w:szCs w:val="20"/>
          <w14:ligatures w14:val="none"/>
        </w:rPr>
        <w:t>a</w:t>
      </w:r>
      <w:r w:rsidRPr="00E001D8">
        <w:rPr>
          <w:rFonts w:ascii="Arial" w:eastAsia="Times New Roman" w:hAnsi="Arial" w:cs="Arial"/>
          <w:kern w:val="0"/>
          <w:sz w:val="20"/>
          <w:szCs w:val="20"/>
          <w14:ligatures w14:val="none"/>
        </w:rPr>
        <w:t>dministrative systems</w:t>
      </w:r>
      <w:r w:rsidR="00153156">
        <w:rPr>
          <w:rFonts w:ascii="Arial" w:eastAsia="Times New Roman" w:hAnsi="Arial" w:cs="Arial"/>
          <w:kern w:val="0"/>
          <w:sz w:val="20"/>
          <w:szCs w:val="20"/>
          <w14:ligatures w14:val="none"/>
        </w:rPr>
        <w:t>, r</w:t>
      </w:r>
      <w:r w:rsidRPr="00E001D8">
        <w:rPr>
          <w:rFonts w:ascii="Arial" w:eastAsia="Times New Roman" w:hAnsi="Arial" w:cs="Arial"/>
          <w:kern w:val="0"/>
          <w:sz w:val="20"/>
          <w:szCs w:val="20"/>
          <w14:ligatures w14:val="none"/>
        </w:rPr>
        <w:t>esource availability</w:t>
      </w:r>
      <w:r w:rsidR="00153156">
        <w:rPr>
          <w:rFonts w:ascii="Arial" w:eastAsia="Times New Roman" w:hAnsi="Arial" w:cs="Arial"/>
          <w:kern w:val="0"/>
          <w:sz w:val="20"/>
          <w:szCs w:val="20"/>
          <w14:ligatures w14:val="none"/>
        </w:rPr>
        <w:t>, g</w:t>
      </w:r>
      <w:r w:rsidRPr="00E001D8">
        <w:rPr>
          <w:rFonts w:ascii="Arial" w:eastAsia="Times New Roman" w:hAnsi="Arial" w:cs="Arial"/>
          <w:kern w:val="0"/>
          <w:sz w:val="20"/>
          <w:szCs w:val="20"/>
          <w14:ligatures w14:val="none"/>
        </w:rPr>
        <w:t>overnance maturity</w:t>
      </w:r>
      <w:r w:rsidR="00153156">
        <w:rPr>
          <w:rFonts w:ascii="Arial" w:eastAsia="Times New Roman" w:hAnsi="Arial" w:cs="Arial"/>
          <w:kern w:val="0"/>
          <w:sz w:val="20"/>
          <w:szCs w:val="20"/>
          <w14:ligatures w14:val="none"/>
        </w:rPr>
        <w:t>, w</w:t>
      </w:r>
      <w:r w:rsidRPr="00E001D8">
        <w:rPr>
          <w:rFonts w:ascii="Arial" w:eastAsia="Times New Roman" w:hAnsi="Arial" w:cs="Arial"/>
          <w:kern w:val="0"/>
          <w:sz w:val="20"/>
          <w:szCs w:val="20"/>
          <w14:ligatures w14:val="none"/>
        </w:rPr>
        <w:t>orkforce capacity</w:t>
      </w:r>
      <w:r w:rsidR="00153156">
        <w:rPr>
          <w:rFonts w:ascii="Arial" w:eastAsia="Times New Roman" w:hAnsi="Arial" w:cs="Arial"/>
          <w:kern w:val="0"/>
          <w:sz w:val="20"/>
          <w:szCs w:val="20"/>
          <w14:ligatures w14:val="none"/>
        </w:rPr>
        <w:t>, and p</w:t>
      </w:r>
      <w:r w:rsidRPr="00E001D8">
        <w:rPr>
          <w:rFonts w:ascii="Arial" w:eastAsia="Times New Roman" w:hAnsi="Arial" w:cs="Arial"/>
          <w:kern w:val="0"/>
          <w:sz w:val="20"/>
          <w:szCs w:val="20"/>
          <w14:ligatures w14:val="none"/>
        </w:rPr>
        <w:t>olitical priorities.</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As a result, there is no single implementation model that is appropriate for every government</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The IIA encourages policymakers to view the recommendations contained in this paper as a framework for continuous improvement rather than a rigid set of requirements.</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Meaningful progress can often be achieved through incremental reforms that build upon existing strengths while addressing identified gaps.</w:t>
      </w:r>
      <w:r w:rsidR="00153156">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The most successful reforms are typically those that </w:t>
      </w:r>
      <w:r w:rsidRPr="00783D02">
        <w:rPr>
          <w:rFonts w:ascii="Arial" w:eastAsia="Times New Roman" w:hAnsi="Arial" w:cs="Arial"/>
          <w:kern w:val="0"/>
          <w:sz w:val="20"/>
          <w:szCs w:val="20"/>
          <w14:ligatures w14:val="none"/>
        </w:rPr>
        <w:t>are sustained over time and supported by a broad coalition of stakeholders.</w:t>
      </w:r>
    </w:p>
    <w:p w14:paraId="702DAA15" w14:textId="09D1024F" w:rsidR="00783D02" w:rsidRDefault="00783D02" w:rsidP="00783D02">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STEP 1. ANALYZE THE LEGAL AND REGULATORY ENVIRONMENT AND DETERMINE THE POLITICAL FEASIBILITY OF INTRODUCING NEW OR UPDATED LAWS</w:t>
      </w:r>
    </w:p>
    <w:p w14:paraId="0088CDC9" w14:textId="77777777" w:rsidR="00783D02" w:rsidRPr="00783D02" w:rsidRDefault="00783D02" w:rsidP="00783D02">
      <w:pPr>
        <w:spacing w:after="0" w:line="240" w:lineRule="auto"/>
        <w:rPr>
          <w:rFonts w:ascii="Arial" w:hAnsi="Arial" w:cs="Arial"/>
          <w:sz w:val="20"/>
          <w:szCs w:val="20"/>
        </w:rPr>
      </w:pPr>
    </w:p>
    <w:p w14:paraId="62BBDD75" w14:textId="4284357A" w:rsidR="00783D02" w:rsidRPr="00783D02" w:rsidRDefault="00783D02" w:rsidP="00783D02">
      <w:pPr>
        <w:spacing w:after="0" w:line="240" w:lineRule="auto"/>
        <w:rPr>
          <w:rFonts w:ascii="Arial" w:hAnsi="Arial" w:cs="Arial"/>
          <w:sz w:val="20"/>
          <w:szCs w:val="20"/>
        </w:rPr>
      </w:pPr>
      <w:r w:rsidRPr="00783D02">
        <w:rPr>
          <w:rFonts w:ascii="Arial" w:hAnsi="Arial" w:cs="Arial"/>
          <w:sz w:val="20"/>
          <w:szCs w:val="20"/>
        </w:rPr>
        <w:t>Policymakers and n</w:t>
      </w:r>
      <w:r w:rsidRPr="00783D02">
        <w:rPr>
          <w:rFonts w:ascii="Arial" w:hAnsi="Arial" w:cs="Arial"/>
          <w:sz w:val="20"/>
          <w:szCs w:val="20"/>
        </w:rPr>
        <w:t xml:space="preserve">ational institutes </w:t>
      </w:r>
      <w:r w:rsidRPr="00783D02">
        <w:rPr>
          <w:rFonts w:ascii="Arial" w:hAnsi="Arial" w:cs="Arial"/>
          <w:sz w:val="20"/>
          <w:szCs w:val="20"/>
        </w:rPr>
        <w:t>are encouraged to work together to</w:t>
      </w:r>
      <w:r w:rsidRPr="00783D02">
        <w:rPr>
          <w:rFonts w:ascii="Arial" w:hAnsi="Arial" w:cs="Arial"/>
          <w:sz w:val="20"/>
          <w:szCs w:val="20"/>
        </w:rPr>
        <w:t xml:space="preserve"> assess the state of current public </w:t>
      </w:r>
      <w:r w:rsidRPr="00783D02">
        <w:rPr>
          <w:rFonts w:ascii="Arial" w:hAnsi="Arial" w:cs="Arial"/>
          <w:sz w:val="20"/>
          <w:szCs w:val="20"/>
        </w:rPr>
        <w:t>sector internal audit p</w:t>
      </w:r>
      <w:r>
        <w:rPr>
          <w:rFonts w:ascii="Arial" w:hAnsi="Arial" w:cs="Arial"/>
          <w:sz w:val="20"/>
          <w:szCs w:val="20"/>
        </w:rPr>
        <w:t>ublic policie</w:t>
      </w:r>
      <w:r w:rsidRPr="00783D02">
        <w:rPr>
          <w:rFonts w:ascii="Arial" w:hAnsi="Arial" w:cs="Arial"/>
          <w:sz w:val="20"/>
          <w:szCs w:val="20"/>
        </w:rPr>
        <w:t>s</w:t>
      </w:r>
      <w:r w:rsidRPr="00783D02">
        <w:rPr>
          <w:rFonts w:ascii="Arial" w:hAnsi="Arial" w:cs="Arial"/>
          <w:sz w:val="20"/>
          <w:szCs w:val="20"/>
        </w:rPr>
        <w:t>. This may involve a comprehensive review of all the policy recommendations in this paper or it could involve identifying a handful of known areas for improvement to get started. Once the policy goals</w:t>
      </w:r>
      <w:r w:rsidRPr="00783D02">
        <w:rPr>
          <w:rFonts w:ascii="Arial" w:hAnsi="Arial" w:cs="Arial"/>
          <w:sz w:val="20"/>
          <w:szCs w:val="20"/>
        </w:rPr>
        <w:t xml:space="preserve"> have been identified</w:t>
      </w:r>
      <w:r w:rsidRPr="00783D02">
        <w:rPr>
          <w:rFonts w:ascii="Arial" w:hAnsi="Arial" w:cs="Arial"/>
          <w:sz w:val="20"/>
          <w:szCs w:val="20"/>
        </w:rPr>
        <w:t xml:space="preserve">, it </w:t>
      </w:r>
      <w:r w:rsidRPr="00783D02">
        <w:rPr>
          <w:rFonts w:ascii="Arial" w:hAnsi="Arial" w:cs="Arial"/>
          <w:sz w:val="20"/>
          <w:szCs w:val="20"/>
        </w:rPr>
        <w:t>would</w:t>
      </w:r>
      <w:r w:rsidRPr="00783D02">
        <w:rPr>
          <w:rFonts w:ascii="Arial" w:hAnsi="Arial" w:cs="Arial"/>
          <w:sz w:val="20"/>
          <w:szCs w:val="20"/>
        </w:rPr>
        <w:t xml:space="preserve"> also </w:t>
      </w:r>
      <w:r w:rsidRPr="00783D02">
        <w:rPr>
          <w:rFonts w:ascii="Arial" w:hAnsi="Arial" w:cs="Arial"/>
          <w:sz w:val="20"/>
          <w:szCs w:val="20"/>
        </w:rPr>
        <w:t xml:space="preserve">be valuable to </w:t>
      </w:r>
      <w:r w:rsidRPr="00783D02">
        <w:rPr>
          <w:rFonts w:ascii="Arial" w:hAnsi="Arial" w:cs="Arial"/>
          <w:sz w:val="20"/>
          <w:szCs w:val="20"/>
        </w:rPr>
        <w:t xml:space="preserve">analyze the political landscape to determine the feasibility of accomplishing </w:t>
      </w:r>
      <w:r w:rsidRPr="00783D02">
        <w:rPr>
          <w:rFonts w:ascii="Arial" w:hAnsi="Arial" w:cs="Arial"/>
          <w:sz w:val="20"/>
          <w:szCs w:val="20"/>
        </w:rPr>
        <w:t>the identified</w:t>
      </w:r>
      <w:r w:rsidRPr="00783D02">
        <w:rPr>
          <w:rFonts w:ascii="Arial" w:hAnsi="Arial" w:cs="Arial"/>
          <w:sz w:val="20"/>
          <w:szCs w:val="20"/>
        </w:rPr>
        <w:t xml:space="preserve"> goals. Some simple policy initiatives may be achievable within a few months to a year, while more complex, ambitious initiatives should be looked at through a multi</w:t>
      </w:r>
      <w:r w:rsidRPr="00783D02">
        <w:rPr>
          <w:rFonts w:ascii="Arial" w:hAnsi="Arial" w:cs="Arial"/>
          <w:sz w:val="20"/>
          <w:szCs w:val="20"/>
        </w:rPr>
        <w:t>-</w:t>
      </w:r>
      <w:r w:rsidRPr="00783D02">
        <w:rPr>
          <w:rFonts w:ascii="Arial" w:hAnsi="Arial" w:cs="Arial"/>
          <w:sz w:val="20"/>
          <w:szCs w:val="20"/>
        </w:rPr>
        <w:t>year strategy</w:t>
      </w:r>
      <w:r w:rsidRPr="00783D02">
        <w:rPr>
          <w:rFonts w:ascii="Arial" w:hAnsi="Arial" w:cs="Arial"/>
          <w:sz w:val="20"/>
          <w:szCs w:val="20"/>
        </w:rPr>
        <w:t>.</w:t>
      </w:r>
    </w:p>
    <w:p w14:paraId="16B18E98" w14:textId="77777777" w:rsidR="00783D02" w:rsidRPr="00783D02" w:rsidRDefault="00783D02" w:rsidP="00783D02">
      <w:pPr>
        <w:spacing w:after="0" w:line="240" w:lineRule="auto"/>
        <w:rPr>
          <w:rFonts w:ascii="Arial" w:hAnsi="Arial" w:cs="Arial"/>
          <w:sz w:val="20"/>
          <w:szCs w:val="20"/>
        </w:rPr>
      </w:pPr>
    </w:p>
    <w:p w14:paraId="15CEA676" w14:textId="325238C9" w:rsidR="00783D02" w:rsidRDefault="00783D02" w:rsidP="00783D02">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STEP 2. PREPARE AN ADVOCACY ENGAGEMENT STRATEGY AND IDENTIFY RESOURCE NEEDS</w:t>
      </w:r>
    </w:p>
    <w:p w14:paraId="7455B222" w14:textId="77777777" w:rsidR="00783D02" w:rsidRPr="00783D02" w:rsidRDefault="00783D02" w:rsidP="00783D02">
      <w:pPr>
        <w:spacing w:after="0" w:line="240" w:lineRule="auto"/>
        <w:rPr>
          <w:rFonts w:ascii="Arial" w:hAnsi="Arial" w:cs="Arial"/>
          <w:sz w:val="20"/>
          <w:szCs w:val="20"/>
        </w:rPr>
      </w:pPr>
    </w:p>
    <w:p w14:paraId="01F731D7" w14:textId="22612B90" w:rsidR="00E001D8" w:rsidRPr="00783D02" w:rsidRDefault="00783D02" w:rsidP="00783D02">
      <w:pPr>
        <w:spacing w:after="0" w:line="240" w:lineRule="auto"/>
        <w:rPr>
          <w:rFonts w:ascii="Arial" w:eastAsia="Times New Roman" w:hAnsi="Arial" w:cs="Arial"/>
          <w:kern w:val="0"/>
          <w:sz w:val="20"/>
          <w:szCs w:val="20"/>
          <w14:ligatures w14:val="none"/>
        </w:rPr>
      </w:pPr>
      <w:r w:rsidRPr="00783D02">
        <w:rPr>
          <w:rFonts w:ascii="Arial" w:hAnsi="Arial" w:cs="Arial"/>
          <w:sz w:val="20"/>
          <w:szCs w:val="20"/>
        </w:rPr>
        <w:t xml:space="preserve">The IIA recommends writing out a strategy on how a national institute plans to </w:t>
      </w:r>
      <w:r>
        <w:rPr>
          <w:rFonts w:ascii="Arial" w:hAnsi="Arial" w:cs="Arial"/>
          <w:sz w:val="20"/>
          <w:szCs w:val="20"/>
        </w:rPr>
        <w:t xml:space="preserve">work with stakeholders to </w:t>
      </w:r>
      <w:r w:rsidRPr="00783D02">
        <w:rPr>
          <w:rFonts w:ascii="Arial" w:hAnsi="Arial" w:cs="Arial"/>
          <w:sz w:val="20"/>
          <w:szCs w:val="20"/>
        </w:rPr>
        <w:t xml:space="preserve">achieve its specific </w:t>
      </w:r>
      <w:r>
        <w:rPr>
          <w:rFonts w:ascii="Arial" w:hAnsi="Arial" w:cs="Arial"/>
          <w:sz w:val="20"/>
          <w:szCs w:val="20"/>
        </w:rPr>
        <w:t>public sector internal auditing policy</w:t>
      </w:r>
      <w:r w:rsidRPr="00783D02">
        <w:rPr>
          <w:rFonts w:ascii="Arial" w:hAnsi="Arial" w:cs="Arial"/>
          <w:sz w:val="20"/>
          <w:szCs w:val="20"/>
        </w:rPr>
        <w:t xml:space="preserve"> goals. The strategy should be vetted with and endorsed by the national institute’s executive management and governing body to ensure a common vision for the project</w:t>
      </w:r>
      <w:r w:rsidRPr="00783D02">
        <w:rPr>
          <w:rFonts w:ascii="Arial" w:hAnsi="Arial" w:cs="Arial"/>
          <w:sz w:val="20"/>
          <w:szCs w:val="20"/>
        </w:rPr>
        <w:t xml:space="preserve"> t</w:t>
      </w:r>
      <w:r w:rsidR="00E001D8" w:rsidRPr="00783D02">
        <w:rPr>
          <w:rFonts w:ascii="Arial" w:eastAsia="Times New Roman" w:hAnsi="Arial" w:cs="Arial"/>
          <w:kern w:val="0"/>
          <w:sz w:val="20"/>
          <w:szCs w:val="20"/>
          <w14:ligatures w14:val="none"/>
        </w:rPr>
        <w:t>o achieve meaningful progress while managing implementation challenges.</w:t>
      </w:r>
      <w:r w:rsidRPr="00783D02">
        <w:rPr>
          <w:rFonts w:ascii="Arial" w:eastAsia="Times New Roman" w:hAnsi="Arial" w:cs="Arial"/>
          <w:kern w:val="0"/>
          <w:sz w:val="20"/>
          <w:szCs w:val="20"/>
          <w14:ligatures w14:val="none"/>
        </w:rPr>
        <w:t xml:space="preserve">  The analysis should also include </w:t>
      </w:r>
      <w:r w:rsidR="001F4CF0">
        <w:rPr>
          <w:rFonts w:ascii="Arial" w:eastAsia="Times New Roman" w:hAnsi="Arial" w:cs="Arial"/>
          <w:kern w:val="0"/>
          <w:sz w:val="20"/>
          <w:szCs w:val="20"/>
          <w14:ligatures w14:val="none"/>
        </w:rPr>
        <w:t xml:space="preserve">an analysis of </w:t>
      </w:r>
      <w:r w:rsidRPr="00783D02">
        <w:rPr>
          <w:rFonts w:ascii="Arial" w:eastAsia="Times New Roman" w:hAnsi="Arial" w:cs="Arial"/>
          <w:kern w:val="0"/>
          <w:sz w:val="20"/>
          <w:szCs w:val="20"/>
          <w14:ligatures w14:val="none"/>
        </w:rPr>
        <w:t>potential coalition partners</w:t>
      </w:r>
      <w:r>
        <w:rPr>
          <w:rFonts w:ascii="Arial" w:eastAsia="Times New Roman" w:hAnsi="Arial" w:cs="Arial"/>
          <w:kern w:val="0"/>
          <w:sz w:val="20"/>
          <w:szCs w:val="20"/>
          <w14:ligatures w14:val="none"/>
        </w:rPr>
        <w:t xml:space="preserve"> &amp; allies in government</w:t>
      </w:r>
      <w:r w:rsidRPr="00783D02">
        <w:rPr>
          <w:rFonts w:ascii="Arial" w:eastAsia="Times New Roman" w:hAnsi="Arial" w:cs="Arial"/>
          <w:kern w:val="0"/>
          <w:sz w:val="20"/>
          <w:szCs w:val="20"/>
          <w14:ligatures w14:val="none"/>
        </w:rPr>
        <w:t xml:space="preserve"> as well as potential opposition and how that opposition might be mitigated.</w:t>
      </w:r>
    </w:p>
    <w:p w14:paraId="249F586F" w14:textId="77777777" w:rsidR="00783D02" w:rsidRPr="00783D02" w:rsidRDefault="00783D02" w:rsidP="00783D02">
      <w:pPr>
        <w:spacing w:after="0" w:line="240" w:lineRule="auto"/>
        <w:rPr>
          <w:rFonts w:ascii="Arial" w:eastAsia="Times New Roman" w:hAnsi="Arial" w:cs="Arial"/>
          <w:kern w:val="0"/>
          <w:sz w:val="20"/>
          <w:szCs w:val="20"/>
          <w14:ligatures w14:val="none"/>
        </w:rPr>
      </w:pPr>
    </w:p>
    <w:p w14:paraId="62146320" w14:textId="331C6A2B" w:rsidR="00783D02" w:rsidRPr="00783D02" w:rsidRDefault="00783D02" w:rsidP="00783D02">
      <w:pPr>
        <w:spacing w:after="0" w:line="240" w:lineRule="auto"/>
        <w:rPr>
          <w:rFonts w:ascii="Arial" w:eastAsia="Times New Roman" w:hAnsi="Arial" w:cs="Arial"/>
          <w:kern w:val="0"/>
          <w:sz w:val="20"/>
          <w:szCs w:val="20"/>
          <w14:ligatures w14:val="none"/>
        </w:rPr>
      </w:pPr>
      <w:r w:rsidRPr="00783D02">
        <w:rPr>
          <w:rFonts w:ascii="Arial" w:hAnsi="Arial" w:cs="Arial"/>
          <w:sz w:val="20"/>
          <w:szCs w:val="20"/>
        </w:rPr>
        <w:t>As with any organizational initiative, advocacy programs require a budget and people (staff and/or volunteers) to ensure their success. National institutes should estimate all known costs and put them into an advocacy program budget. They should also assign responsibilities/accountabilities to specific individuals or organizational committees to increase the likelihood of a successful campaign.</w:t>
      </w:r>
    </w:p>
    <w:p w14:paraId="5EDEFA0C" w14:textId="77777777" w:rsidR="00783D02" w:rsidRPr="00783D02" w:rsidRDefault="00783D02" w:rsidP="00783D02">
      <w:pPr>
        <w:spacing w:after="0" w:line="240" w:lineRule="auto"/>
        <w:rPr>
          <w:rFonts w:ascii="Arial" w:hAnsi="Arial" w:cs="Arial"/>
          <w:sz w:val="20"/>
          <w:szCs w:val="20"/>
        </w:rPr>
      </w:pPr>
    </w:p>
    <w:p w14:paraId="4D6BD378" w14:textId="6203CD92" w:rsidR="00783D02" w:rsidRDefault="00783D02" w:rsidP="00783D02">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STEP 3. IDENTIFY LEGISLATIVE AND OTHER GOVERNMENT CHAMPIONS</w:t>
      </w:r>
    </w:p>
    <w:p w14:paraId="59E2E58E" w14:textId="77777777" w:rsidR="00783D02" w:rsidRDefault="00783D02" w:rsidP="00783D02">
      <w:pPr>
        <w:spacing w:after="0" w:line="240" w:lineRule="auto"/>
        <w:rPr>
          <w:rFonts w:ascii="Arial" w:eastAsia="Times New Roman" w:hAnsi="Arial" w:cs="Arial"/>
          <w:b/>
          <w:bCs/>
          <w:color w:val="00B0F0"/>
          <w:kern w:val="0"/>
          <w:sz w:val="20"/>
          <w:szCs w:val="20"/>
          <w14:ligatures w14:val="none"/>
        </w:rPr>
      </w:pPr>
    </w:p>
    <w:p w14:paraId="3293AE48" w14:textId="3C9C7936" w:rsidR="00783D02" w:rsidRPr="00783D02" w:rsidRDefault="00783D02" w:rsidP="00783D02">
      <w:pPr>
        <w:spacing w:after="0" w:line="240" w:lineRule="auto"/>
        <w:rPr>
          <w:rFonts w:ascii="Arial" w:hAnsi="Arial" w:cs="Arial"/>
          <w:sz w:val="20"/>
          <w:szCs w:val="20"/>
        </w:rPr>
      </w:pPr>
      <w:r w:rsidRPr="00783D02">
        <w:rPr>
          <w:rFonts w:ascii="Arial" w:hAnsi="Arial" w:cs="Arial"/>
          <w:sz w:val="20"/>
          <w:szCs w:val="20"/>
        </w:rPr>
        <w:t>To be successful in advancing their policy goals, national institutes will need to determine which policymakers will champion their proposals and help to get them enacted. Strong relationships are the key to success in politics and national institutes are encouraged, as part of their advocacy strategy, to identify and invest in getting to know and supporting their champions and allies in their governments</w:t>
      </w:r>
      <w:r w:rsidRPr="00783D02">
        <w:rPr>
          <w:rFonts w:ascii="Arial" w:hAnsi="Arial" w:cs="Arial"/>
          <w:sz w:val="20"/>
          <w:szCs w:val="20"/>
        </w:rPr>
        <w:t>.</w:t>
      </w:r>
    </w:p>
    <w:p w14:paraId="010C43DA" w14:textId="77777777" w:rsidR="00783D02" w:rsidRDefault="00783D02" w:rsidP="00783D02">
      <w:pPr>
        <w:spacing w:after="0" w:line="240" w:lineRule="auto"/>
      </w:pPr>
    </w:p>
    <w:p w14:paraId="7FD43F63" w14:textId="175957AE" w:rsidR="00783D02" w:rsidRDefault="00783D02" w:rsidP="00783D02">
      <w:pPr>
        <w:spacing w:after="0" w:line="240" w:lineRule="auto"/>
        <w:rPr>
          <w:rFonts w:ascii="Arial" w:eastAsia="Times New Roman" w:hAnsi="Arial" w:cs="Arial"/>
          <w:b/>
          <w:bCs/>
          <w:color w:val="00B0F0"/>
          <w:kern w:val="0"/>
          <w:sz w:val="20"/>
          <w:szCs w:val="20"/>
          <w14:ligatures w14:val="none"/>
        </w:rPr>
      </w:pPr>
      <w:r>
        <w:rPr>
          <w:rFonts w:ascii="Arial" w:eastAsia="Times New Roman" w:hAnsi="Arial" w:cs="Arial"/>
          <w:b/>
          <w:bCs/>
          <w:color w:val="00B0F0"/>
          <w:kern w:val="0"/>
          <w:sz w:val="20"/>
          <w:szCs w:val="20"/>
          <w14:ligatures w14:val="none"/>
        </w:rPr>
        <w:t xml:space="preserve">STEP 4. MAINTAIN A LONG-TERM PERSPECTIVE ON ADVOCACY </w:t>
      </w:r>
    </w:p>
    <w:p w14:paraId="25B52876" w14:textId="77777777" w:rsidR="00783D02" w:rsidRDefault="00783D02" w:rsidP="00783D02">
      <w:pPr>
        <w:spacing w:after="0" w:line="240" w:lineRule="auto"/>
        <w:rPr>
          <w:rFonts w:ascii="Arial" w:eastAsia="Times New Roman" w:hAnsi="Arial" w:cs="Arial"/>
          <w:b/>
          <w:bCs/>
          <w:color w:val="00B0F0"/>
          <w:kern w:val="0"/>
          <w:sz w:val="20"/>
          <w:szCs w:val="20"/>
          <w14:ligatures w14:val="none"/>
        </w:rPr>
      </w:pPr>
    </w:p>
    <w:p w14:paraId="0B2B8250" w14:textId="0C90AFCE" w:rsidR="00783D02" w:rsidRDefault="00783D02" w:rsidP="00783D02">
      <w:pPr>
        <w:spacing w:after="0" w:line="240" w:lineRule="auto"/>
        <w:rPr>
          <w:rFonts w:ascii="Arial" w:hAnsi="Arial" w:cs="Arial"/>
          <w:sz w:val="20"/>
          <w:szCs w:val="20"/>
        </w:rPr>
      </w:pPr>
      <w:r w:rsidRPr="00783D02">
        <w:rPr>
          <w:rFonts w:ascii="Arial" w:hAnsi="Arial" w:cs="Arial"/>
          <w:sz w:val="20"/>
          <w:szCs w:val="20"/>
        </w:rPr>
        <w:t xml:space="preserve">It is important to keep in mind that advocacy is a long-term project in which policy goals can sometimes take many years to accomplish. Progress is usually incremental rather than sweeping. It is exceedingly rare to achieve 100% of what any organization wants. In addition, laws and regulations often need periodic updating to respond to changes in technology, the economy, the culture, and the business environment. National institutes, therefore, are encouraged to think of their advocacy strategies as an integrated, ongoing, ever-evolving part of their larger organizational strategy. </w:t>
      </w:r>
    </w:p>
    <w:p w14:paraId="0139AC57" w14:textId="77777777" w:rsidR="00783D02" w:rsidRDefault="00783D02" w:rsidP="00783D02">
      <w:pPr>
        <w:spacing w:after="0" w:line="240" w:lineRule="auto"/>
        <w:rPr>
          <w:rFonts w:ascii="Arial" w:hAnsi="Arial" w:cs="Arial"/>
          <w:sz w:val="20"/>
          <w:szCs w:val="20"/>
        </w:rPr>
      </w:pPr>
    </w:p>
    <w:p w14:paraId="3FD544E6" w14:textId="77777777" w:rsidR="00783D02" w:rsidRDefault="00783D02" w:rsidP="00783D02">
      <w:pPr>
        <w:spacing w:after="0" w:line="240" w:lineRule="auto"/>
        <w:rPr>
          <w:rFonts w:ascii="Arial" w:hAnsi="Arial" w:cs="Arial"/>
          <w:sz w:val="20"/>
          <w:szCs w:val="20"/>
        </w:rPr>
      </w:pPr>
      <w:r w:rsidRPr="00783D02">
        <w:rPr>
          <w:rFonts w:ascii="Arial" w:hAnsi="Arial" w:cs="Arial"/>
          <w:sz w:val="20"/>
          <w:szCs w:val="20"/>
        </w:rPr>
        <w:lastRenderedPageBreak/>
        <w:t xml:space="preserve">Regardless of the scope and ambition of a national institute’s advocacy program or its available resources, The IIA is committed to serving as a collaborative partner and strategic resource, advancing its One IIA vision around the world. </w:t>
      </w:r>
    </w:p>
    <w:p w14:paraId="4D5DCEDC" w14:textId="77777777" w:rsidR="00783D02" w:rsidRDefault="00783D02" w:rsidP="00783D02">
      <w:pPr>
        <w:spacing w:after="0" w:line="240" w:lineRule="auto"/>
        <w:rPr>
          <w:rFonts w:ascii="Arial" w:hAnsi="Arial" w:cs="Arial"/>
          <w:sz w:val="20"/>
          <w:szCs w:val="20"/>
        </w:rPr>
      </w:pPr>
    </w:p>
    <w:p w14:paraId="7A386E02" w14:textId="77777777" w:rsidR="00783D02" w:rsidRDefault="00783D02" w:rsidP="00783D02">
      <w:pPr>
        <w:spacing w:after="0" w:line="240" w:lineRule="auto"/>
        <w:rPr>
          <w:rFonts w:ascii="Arial" w:hAnsi="Arial" w:cs="Arial"/>
          <w:sz w:val="20"/>
          <w:szCs w:val="20"/>
        </w:rPr>
      </w:pPr>
      <w:r w:rsidRPr="00783D02">
        <w:rPr>
          <w:rFonts w:ascii="Arial" w:hAnsi="Arial" w:cs="Arial"/>
          <w:sz w:val="20"/>
          <w:szCs w:val="20"/>
        </w:rPr>
        <w:t>National institutes are encouraged to contact The IIA’s Global Advocacy Team (</w:t>
      </w:r>
      <w:hyperlink r:id="rId10" w:history="1">
        <w:r w:rsidRPr="00FB5AC3">
          <w:rPr>
            <w:rStyle w:val="Hyperlink"/>
            <w:rFonts w:ascii="Arial" w:hAnsi="Arial" w:cs="Arial"/>
            <w:sz w:val="20"/>
            <w:szCs w:val="20"/>
          </w:rPr>
          <w:t>advocacy@theiia.or</w:t>
        </w:r>
        <w:r w:rsidRPr="00FB5AC3">
          <w:rPr>
            <w:rStyle w:val="Hyperlink"/>
            <w:rFonts w:ascii="Arial" w:hAnsi="Arial" w:cs="Arial"/>
            <w:sz w:val="20"/>
            <w:szCs w:val="20"/>
          </w:rPr>
          <w:t>g</w:t>
        </w:r>
      </w:hyperlink>
      <w:r w:rsidRPr="00783D02">
        <w:rPr>
          <w:rFonts w:ascii="Arial" w:hAnsi="Arial" w:cs="Arial"/>
          <w:sz w:val="20"/>
          <w:szCs w:val="20"/>
        </w:rPr>
        <w:t>) to discuss strategy development; access educational materials, policy research, and model language; and receive other forms of support for their public</w:t>
      </w:r>
      <w:r>
        <w:rPr>
          <w:rFonts w:ascii="Arial" w:hAnsi="Arial" w:cs="Arial"/>
          <w:sz w:val="20"/>
          <w:szCs w:val="20"/>
        </w:rPr>
        <w:t xml:space="preserve"> sector</w:t>
      </w:r>
      <w:r w:rsidRPr="00783D02">
        <w:rPr>
          <w:rFonts w:ascii="Arial" w:hAnsi="Arial" w:cs="Arial"/>
          <w:sz w:val="20"/>
          <w:szCs w:val="20"/>
        </w:rPr>
        <w:t xml:space="preserve"> </w:t>
      </w:r>
      <w:r>
        <w:rPr>
          <w:rFonts w:ascii="Arial" w:hAnsi="Arial" w:cs="Arial"/>
          <w:sz w:val="20"/>
          <w:szCs w:val="20"/>
        </w:rPr>
        <w:t xml:space="preserve">public policy </w:t>
      </w:r>
      <w:r w:rsidRPr="00783D02">
        <w:rPr>
          <w:rFonts w:ascii="Arial" w:hAnsi="Arial" w:cs="Arial"/>
          <w:sz w:val="20"/>
          <w:szCs w:val="20"/>
        </w:rPr>
        <w:t xml:space="preserve">engagement. </w:t>
      </w:r>
    </w:p>
    <w:p w14:paraId="186D063F" w14:textId="77777777" w:rsidR="00783D02" w:rsidRDefault="00783D02" w:rsidP="00783D02">
      <w:pPr>
        <w:spacing w:after="0" w:line="240" w:lineRule="auto"/>
        <w:rPr>
          <w:rFonts w:ascii="Arial" w:hAnsi="Arial" w:cs="Arial"/>
          <w:sz w:val="20"/>
          <w:szCs w:val="20"/>
        </w:rPr>
      </w:pPr>
    </w:p>
    <w:p w14:paraId="06AA78A9" w14:textId="61E139A3" w:rsidR="00153156" w:rsidRDefault="00783D02" w:rsidP="00783D02">
      <w:pPr>
        <w:spacing w:after="0" w:line="240" w:lineRule="auto"/>
        <w:rPr>
          <w:rFonts w:ascii="Arial" w:hAnsi="Arial" w:cs="Arial"/>
          <w:sz w:val="20"/>
          <w:szCs w:val="20"/>
        </w:rPr>
      </w:pPr>
      <w:r w:rsidRPr="00783D02">
        <w:rPr>
          <w:rFonts w:ascii="Arial" w:hAnsi="Arial" w:cs="Arial"/>
          <w:sz w:val="20"/>
          <w:szCs w:val="20"/>
        </w:rPr>
        <w:t xml:space="preserve">Together, The IIA and national institutes can build a legal and regulatory framework that will ensure a vibrant and successful internal audit profession </w:t>
      </w:r>
      <w:r>
        <w:rPr>
          <w:rFonts w:ascii="Arial" w:hAnsi="Arial" w:cs="Arial"/>
          <w:sz w:val="20"/>
          <w:szCs w:val="20"/>
        </w:rPr>
        <w:t>across governments and public sector organizations around the world.</w:t>
      </w:r>
    </w:p>
    <w:p w14:paraId="548C1FD0" w14:textId="77777777" w:rsidR="00783D02" w:rsidRPr="00783D02" w:rsidRDefault="00783D02" w:rsidP="00783D02">
      <w:pPr>
        <w:spacing w:after="0" w:line="240" w:lineRule="auto"/>
        <w:rPr>
          <w:rFonts w:ascii="Arial" w:hAnsi="Arial" w:cs="Arial"/>
          <w:sz w:val="20"/>
          <w:szCs w:val="20"/>
        </w:rPr>
      </w:pPr>
    </w:p>
    <w:p w14:paraId="2F6616DF" w14:textId="77777777" w:rsidR="00783D02" w:rsidRDefault="00783D02" w:rsidP="00783D02">
      <w:pPr>
        <w:spacing w:after="0" w:line="240" w:lineRule="auto"/>
        <w:rPr>
          <w:rFonts w:ascii="Arial" w:eastAsia="Times New Roman" w:hAnsi="Arial" w:cs="Arial"/>
          <w:kern w:val="0"/>
          <w:sz w:val="20"/>
          <w:szCs w:val="20"/>
          <w14:ligatures w14:val="none"/>
        </w:rPr>
      </w:pPr>
    </w:p>
    <w:p w14:paraId="5DE53430" w14:textId="77777777" w:rsidR="00783D02" w:rsidRPr="00783D02" w:rsidRDefault="00783D02" w:rsidP="00783D02">
      <w:pPr>
        <w:spacing w:after="0" w:line="240" w:lineRule="auto"/>
        <w:rPr>
          <w:rFonts w:ascii="Arial" w:eastAsia="Times New Roman" w:hAnsi="Arial" w:cs="Arial"/>
          <w:kern w:val="0"/>
          <w:sz w:val="20"/>
          <w:szCs w:val="20"/>
          <w14:ligatures w14:val="none"/>
        </w:rPr>
      </w:pPr>
    </w:p>
    <w:p w14:paraId="082FF5F3" w14:textId="1EAD567E" w:rsidR="00783D02" w:rsidRDefault="00E001D8" w:rsidP="00783D02">
      <w:pPr>
        <w:spacing w:after="0" w:line="240" w:lineRule="auto"/>
        <w:rPr>
          <w:rFonts w:ascii="Arial" w:eastAsia="Times New Roman" w:hAnsi="Arial" w:cs="Arial"/>
          <w:kern w:val="0"/>
          <w:sz w:val="20"/>
          <w:szCs w:val="20"/>
          <w14:ligatures w14:val="none"/>
        </w:rPr>
      </w:pPr>
      <w:r w:rsidRPr="00783D02">
        <w:rPr>
          <w:rFonts w:ascii="Arial" w:eastAsia="Times New Roman" w:hAnsi="Arial" w:cs="Arial"/>
          <w:b/>
          <w:bCs/>
          <w:color w:val="00B0F0"/>
          <w:kern w:val="0"/>
          <w:sz w:val="48"/>
          <w:szCs w:val="48"/>
          <w14:ligatures w14:val="none"/>
        </w:rPr>
        <w:t>CONCLUSION</w:t>
      </w:r>
    </w:p>
    <w:p w14:paraId="65C1FF6A" w14:textId="668FC704"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There is no single model for effective 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internal auditing</w:t>
      </w:r>
      <w:r>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 xml:space="preserve">However, governments that establish strong legal foundations, promote </w:t>
      </w:r>
      <w:r w:rsidR="00783D02">
        <w:rPr>
          <w:rFonts w:ascii="Arial" w:eastAsia="Times New Roman" w:hAnsi="Arial" w:cs="Arial"/>
          <w:kern w:val="0"/>
          <w:sz w:val="20"/>
          <w:szCs w:val="20"/>
          <w14:ligatures w14:val="none"/>
        </w:rPr>
        <w:t xml:space="preserve">international </w:t>
      </w:r>
      <w:r w:rsidRPr="00E001D8">
        <w:rPr>
          <w:rFonts w:ascii="Arial" w:eastAsia="Times New Roman" w:hAnsi="Arial" w:cs="Arial"/>
          <w:kern w:val="0"/>
          <w:sz w:val="20"/>
          <w:szCs w:val="20"/>
          <w14:ligatures w14:val="none"/>
        </w:rPr>
        <w:t>professional standards, invest in competency, support independence, strengthen governance, and embrace continuous improvement will be better positioned to manage risks, improve performance, strengthen accountability, and maintain public trust.</w:t>
      </w:r>
    </w:p>
    <w:p w14:paraId="5E707706" w14:textId="77777777"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recommendations contained in this paper are intended to provide a practical roadmap for achieving these objectives.</w:t>
      </w:r>
    </w:p>
    <w:p w14:paraId="71C5D433" w14:textId="17BAC84E" w:rsidR="00E001D8" w:rsidRPr="00E001D8" w:rsidRDefault="00E001D8" w:rsidP="00E001D8">
      <w:pPr>
        <w:spacing w:before="100" w:beforeAutospacing="1" w:after="100" w:afterAutospacing="1" w:line="240" w:lineRule="auto"/>
        <w:rPr>
          <w:rFonts w:ascii="Arial" w:eastAsia="Times New Roman" w:hAnsi="Arial" w:cs="Arial"/>
          <w:kern w:val="0"/>
          <w:sz w:val="20"/>
          <w:szCs w:val="20"/>
          <w14:ligatures w14:val="none"/>
        </w:rPr>
      </w:pPr>
      <w:r w:rsidRPr="00E001D8">
        <w:rPr>
          <w:rFonts w:ascii="Arial" w:eastAsia="Times New Roman" w:hAnsi="Arial" w:cs="Arial"/>
          <w:kern w:val="0"/>
          <w:sz w:val="20"/>
          <w:szCs w:val="20"/>
          <w14:ligatures w14:val="none"/>
        </w:rPr>
        <w:t>The IIA encourages policymakers to adapt these recommendations to their own circumstances while remaining committed to the principles of accountability, transparency, integrity, and stewardship that underpin effective public</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sector governance.</w:t>
      </w:r>
      <w:r w:rsidR="00783D02">
        <w:rPr>
          <w:rFonts w:ascii="Arial" w:eastAsia="Times New Roman" w:hAnsi="Arial" w:cs="Arial"/>
          <w:kern w:val="0"/>
          <w:sz w:val="20"/>
          <w:szCs w:val="20"/>
          <w14:ligatures w14:val="none"/>
        </w:rPr>
        <w:t xml:space="preserve">  </w:t>
      </w:r>
      <w:r w:rsidRPr="00E001D8">
        <w:rPr>
          <w:rFonts w:ascii="Arial" w:eastAsia="Times New Roman" w:hAnsi="Arial" w:cs="Arial"/>
          <w:kern w:val="0"/>
          <w:sz w:val="20"/>
          <w:szCs w:val="20"/>
          <w14:ligatures w14:val="none"/>
        </w:rPr>
        <w:t>Strong internal auditing is not an end in itself. Rather, it is a means of helping governments better serve their citizens and advance the public interest.</w:t>
      </w:r>
    </w:p>
    <w:p w14:paraId="59F9F95A" w14:textId="6E9520C2" w:rsidR="00E001D8" w:rsidRPr="00153156" w:rsidRDefault="00E001D8" w:rsidP="00153156">
      <w:pPr>
        <w:rPr>
          <w:rFonts w:ascii="Arial" w:eastAsia="Times New Roman" w:hAnsi="Arial" w:cs="Arial"/>
          <w:b/>
          <w:bCs/>
          <w:kern w:val="36"/>
          <w:sz w:val="20"/>
          <w:szCs w:val="20"/>
          <w14:ligatures w14:val="none"/>
        </w:rPr>
      </w:pPr>
      <w:r>
        <w:rPr>
          <w:rFonts w:ascii="Arial" w:eastAsia="Times New Roman" w:hAnsi="Arial" w:cs="Arial"/>
          <w:b/>
          <w:bCs/>
          <w:kern w:val="36"/>
          <w:sz w:val="20"/>
          <w:szCs w:val="20"/>
          <w14:ligatures w14:val="none"/>
        </w:rPr>
        <w:br w:type="page"/>
      </w:r>
      <w:r w:rsidRPr="00E001D8">
        <w:rPr>
          <w:rFonts w:ascii="Arial" w:eastAsia="Times New Roman" w:hAnsi="Arial" w:cs="Arial"/>
          <w:b/>
          <w:bCs/>
          <w:color w:val="00B0F0"/>
          <w:kern w:val="36"/>
          <w:sz w:val="48"/>
          <w:szCs w:val="48"/>
          <w14:ligatures w14:val="none"/>
        </w:rPr>
        <w:lastRenderedPageBreak/>
        <w:t xml:space="preserve">APPENDIX </w:t>
      </w:r>
    </w:p>
    <w:p w14:paraId="20E6F41B" w14:textId="097BDC4D" w:rsidR="00E001D8" w:rsidRPr="00E001D8" w:rsidRDefault="00E001D8" w:rsidP="00E001D8">
      <w:pPr>
        <w:spacing w:before="100" w:beforeAutospacing="1" w:after="100" w:afterAutospacing="1" w:line="240" w:lineRule="auto"/>
        <w:outlineLvl w:val="0"/>
        <w:rPr>
          <w:rFonts w:ascii="Arial" w:eastAsia="Times New Roman" w:hAnsi="Arial" w:cs="Arial"/>
          <w:b/>
          <w:bCs/>
          <w:kern w:val="36"/>
          <w:sz w:val="28"/>
          <w:szCs w:val="28"/>
          <w14:ligatures w14:val="none"/>
        </w:rPr>
      </w:pPr>
      <w:r w:rsidRPr="00783D02">
        <w:rPr>
          <w:rFonts w:ascii="Arial" w:eastAsia="Times New Roman" w:hAnsi="Arial" w:cs="Arial"/>
          <w:b/>
          <w:bCs/>
          <w:kern w:val="36"/>
          <w:sz w:val="28"/>
          <w:szCs w:val="28"/>
          <w14:ligatures w14:val="none"/>
        </w:rPr>
        <w:t>Stakeholder Engagement and Future Revisions</w:t>
      </w:r>
    </w:p>
    <w:p w14:paraId="5F797F56" w14:textId="7B212D99" w:rsidR="00783D02" w:rsidRPr="00783D02"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sidRPr="00783D02">
        <w:rPr>
          <w:rFonts w:ascii="Arial" w:hAnsi="Arial" w:cs="Arial"/>
          <w:sz w:val="20"/>
          <w:szCs w:val="20"/>
        </w:rPr>
        <w:t>The IIA sought to obtain the broadest possible stakeholder support and input possible for this paper. As an organization with more than 2</w:t>
      </w:r>
      <w:r>
        <w:rPr>
          <w:rFonts w:ascii="Arial" w:hAnsi="Arial" w:cs="Arial"/>
          <w:sz w:val="20"/>
          <w:szCs w:val="20"/>
        </w:rPr>
        <w:t>65</w:t>
      </w:r>
      <w:r w:rsidRPr="00783D02">
        <w:rPr>
          <w:rFonts w:ascii="Arial" w:hAnsi="Arial" w:cs="Arial"/>
          <w:sz w:val="20"/>
          <w:szCs w:val="20"/>
        </w:rPr>
        <w:t xml:space="preserve">,000 members around the world, The IIA acknowledges that it needs to solicit diverse and even, sometimes, conflicting views about the proper legal, regulatory, and policy framework for the internal audit profession. While The IIA cannot completely satisfy all stakeholders and their specific comments, the organization aimed to harmonize the various stakeholders’ positions globally to produce a position paper that speaks to the broadest, most optimal representation of the internal audit profession’s views regarding </w:t>
      </w:r>
      <w:r w:rsidR="001F4CF0">
        <w:rPr>
          <w:rFonts w:ascii="Arial" w:hAnsi="Arial" w:cs="Arial"/>
          <w:sz w:val="20"/>
          <w:szCs w:val="20"/>
        </w:rPr>
        <w:t xml:space="preserve">a public sector </w:t>
      </w:r>
      <w:r w:rsidRPr="00783D02">
        <w:rPr>
          <w:rFonts w:ascii="Arial" w:hAnsi="Arial" w:cs="Arial"/>
          <w:sz w:val="20"/>
          <w:szCs w:val="20"/>
        </w:rPr>
        <w:t>legal and regulatory framework.</w:t>
      </w:r>
    </w:p>
    <w:p w14:paraId="335CA5D5" w14:textId="6C16F5F6" w:rsidR="00783D02" w:rsidRPr="00783D02" w:rsidRDefault="00783D02" w:rsidP="00E001D8">
      <w:pPr>
        <w:spacing w:before="100" w:beforeAutospacing="1" w:after="100" w:afterAutospacing="1" w:line="240" w:lineRule="auto"/>
        <w:rPr>
          <w:rFonts w:ascii="Arial" w:hAnsi="Arial" w:cs="Arial"/>
          <w:sz w:val="20"/>
          <w:szCs w:val="20"/>
        </w:rPr>
      </w:pPr>
      <w:r w:rsidRPr="00783D02">
        <w:rPr>
          <w:rFonts w:ascii="Arial" w:hAnsi="Arial" w:cs="Arial"/>
          <w:sz w:val="20"/>
          <w:szCs w:val="20"/>
        </w:rPr>
        <w:t xml:space="preserve">In that spirit, a draft of this paper was put out for a stakeholder comment period of </w:t>
      </w:r>
      <w:r w:rsidRPr="00783D02">
        <w:rPr>
          <w:rFonts w:ascii="Arial" w:hAnsi="Arial" w:cs="Arial"/>
          <w:sz w:val="20"/>
          <w:szCs w:val="20"/>
        </w:rPr>
        <w:t>12 weeks</w:t>
      </w:r>
      <w:r w:rsidRPr="00783D02">
        <w:rPr>
          <w:rFonts w:ascii="Arial" w:hAnsi="Arial" w:cs="Arial"/>
          <w:sz w:val="20"/>
          <w:szCs w:val="20"/>
        </w:rPr>
        <w:t xml:space="preserve"> over the course of July, August</w:t>
      </w:r>
      <w:r w:rsidRPr="00783D02">
        <w:rPr>
          <w:rFonts w:ascii="Arial" w:hAnsi="Arial" w:cs="Arial"/>
          <w:sz w:val="20"/>
          <w:szCs w:val="20"/>
        </w:rPr>
        <w:t>, and September</w:t>
      </w:r>
      <w:r w:rsidRPr="00783D02">
        <w:rPr>
          <w:rFonts w:ascii="Arial" w:hAnsi="Arial" w:cs="Arial"/>
          <w:sz w:val="20"/>
          <w:szCs w:val="20"/>
        </w:rPr>
        <w:t xml:space="preserve"> of 202</w:t>
      </w:r>
      <w:r w:rsidRPr="00783D02">
        <w:rPr>
          <w:rFonts w:ascii="Arial" w:hAnsi="Arial" w:cs="Arial"/>
          <w:sz w:val="20"/>
          <w:szCs w:val="20"/>
        </w:rPr>
        <w:t>6</w:t>
      </w:r>
      <w:r w:rsidRPr="00783D02">
        <w:rPr>
          <w:rFonts w:ascii="Arial" w:hAnsi="Arial" w:cs="Arial"/>
          <w:sz w:val="20"/>
          <w:szCs w:val="20"/>
        </w:rPr>
        <w:t xml:space="preserve">. In particular, The IIA’s </w:t>
      </w:r>
      <w:r w:rsidRPr="00783D02">
        <w:rPr>
          <w:rFonts w:ascii="Arial" w:hAnsi="Arial" w:cs="Arial"/>
          <w:sz w:val="20"/>
          <w:szCs w:val="20"/>
        </w:rPr>
        <w:t>121</w:t>
      </w:r>
      <w:r w:rsidRPr="00783D02">
        <w:rPr>
          <w:rStyle w:val="FootnoteReference"/>
          <w:rFonts w:ascii="Arial" w:hAnsi="Arial" w:cs="Arial"/>
          <w:sz w:val="20"/>
          <w:szCs w:val="20"/>
        </w:rPr>
        <w:footnoteReference w:id="6"/>
      </w:r>
      <w:r w:rsidRPr="00783D02">
        <w:rPr>
          <w:rFonts w:ascii="Arial" w:hAnsi="Arial" w:cs="Arial"/>
          <w:sz w:val="20"/>
          <w:szCs w:val="20"/>
        </w:rPr>
        <w:t xml:space="preserve"> national institutes and international chapters as well as the organization’s 144 chapters in Canada, the United States, and the Caribbean, were invited to propose edits, make suggestions, offer criticisms, and ask questions. The IIA, additionally, held interactive sessions with the leaders of national institutes at The IIA Global Assembly meeting in </w:t>
      </w:r>
      <w:r w:rsidRPr="00783D02">
        <w:rPr>
          <w:rFonts w:ascii="Arial" w:hAnsi="Arial" w:cs="Arial"/>
          <w:sz w:val="20"/>
          <w:szCs w:val="20"/>
        </w:rPr>
        <w:t>June</w:t>
      </w:r>
      <w:r w:rsidRPr="00783D02">
        <w:rPr>
          <w:rFonts w:ascii="Arial" w:hAnsi="Arial" w:cs="Arial"/>
          <w:sz w:val="20"/>
          <w:szCs w:val="20"/>
        </w:rPr>
        <w:t xml:space="preserve"> 202</w:t>
      </w:r>
      <w:r w:rsidRPr="00783D02">
        <w:rPr>
          <w:rFonts w:ascii="Arial" w:hAnsi="Arial" w:cs="Arial"/>
          <w:sz w:val="20"/>
          <w:szCs w:val="20"/>
        </w:rPr>
        <w:t>6</w:t>
      </w:r>
      <w:r w:rsidRPr="00783D02">
        <w:rPr>
          <w:rFonts w:ascii="Arial" w:hAnsi="Arial" w:cs="Arial"/>
          <w:sz w:val="20"/>
          <w:szCs w:val="20"/>
        </w:rPr>
        <w:t xml:space="preserve"> in </w:t>
      </w:r>
      <w:r w:rsidRPr="00783D02">
        <w:rPr>
          <w:rFonts w:ascii="Arial" w:hAnsi="Arial" w:cs="Arial"/>
          <w:sz w:val="20"/>
          <w:szCs w:val="20"/>
        </w:rPr>
        <w:t>Singapore.  National institutes were also invited to virtual interactive roundtables by region and language (English, French, and Spanish) over the course of Q3</w:t>
      </w:r>
      <w:r>
        <w:rPr>
          <w:rFonts w:ascii="Arial" w:hAnsi="Arial" w:cs="Arial"/>
          <w:sz w:val="20"/>
          <w:szCs w:val="20"/>
        </w:rPr>
        <w:t xml:space="preserve"> 2026</w:t>
      </w:r>
      <w:r w:rsidRPr="00783D02">
        <w:rPr>
          <w:rFonts w:ascii="Arial" w:hAnsi="Arial" w:cs="Arial"/>
          <w:sz w:val="20"/>
          <w:szCs w:val="20"/>
        </w:rPr>
        <w:t xml:space="preserve">. </w:t>
      </w:r>
    </w:p>
    <w:p w14:paraId="32D8522F" w14:textId="36C1EFF3" w:rsidR="00783D02" w:rsidRPr="00783D02" w:rsidRDefault="00783D02" w:rsidP="00E001D8">
      <w:pPr>
        <w:spacing w:before="100" w:beforeAutospacing="1" w:after="100" w:afterAutospacing="1" w:line="240" w:lineRule="auto"/>
        <w:rPr>
          <w:rFonts w:ascii="Arial" w:eastAsia="Times New Roman" w:hAnsi="Arial" w:cs="Arial"/>
          <w:kern w:val="0"/>
          <w:sz w:val="20"/>
          <w:szCs w:val="20"/>
          <w14:ligatures w14:val="none"/>
        </w:rPr>
      </w:pPr>
      <w:r w:rsidRPr="00783D02">
        <w:rPr>
          <w:rFonts w:ascii="Arial" w:hAnsi="Arial" w:cs="Arial"/>
          <w:sz w:val="20"/>
          <w:szCs w:val="20"/>
        </w:rPr>
        <w:t>The IIA also made a concerted effort to engage global non-governmental organizations (NGOs) and government thought leaders as part of this stakeholder review process.</w:t>
      </w:r>
    </w:p>
    <w:p w14:paraId="4B5B210F" w14:textId="7F31B5FE" w:rsidR="00E001D8" w:rsidRPr="00783D02" w:rsidRDefault="00783D02" w:rsidP="00E001D8">
      <w:pPr>
        <w:spacing w:after="0" w:line="240" w:lineRule="auto"/>
        <w:rPr>
          <w:rFonts w:ascii="Arial" w:hAnsi="Arial" w:cs="Arial"/>
          <w:sz w:val="20"/>
          <w:szCs w:val="20"/>
        </w:rPr>
      </w:pPr>
      <w:r w:rsidRPr="00783D02">
        <w:rPr>
          <w:rFonts w:ascii="Arial" w:hAnsi="Arial" w:cs="Arial"/>
          <w:sz w:val="20"/>
          <w:szCs w:val="20"/>
        </w:rPr>
        <w:t xml:space="preserve">All these stakeholders’ feedback was carefully considered and discussed over the following months, leading to a </w:t>
      </w:r>
      <w:r w:rsidRPr="00783D02">
        <w:rPr>
          <w:rFonts w:ascii="Arial" w:hAnsi="Arial" w:cs="Arial"/>
          <w:sz w:val="20"/>
          <w:szCs w:val="20"/>
        </w:rPr>
        <w:t>final version which was presented to The IIA’s Global Board of Directors in October 2026 for final approval.</w:t>
      </w:r>
    </w:p>
    <w:p w14:paraId="724BDBA9" w14:textId="77777777" w:rsidR="00783D02" w:rsidRPr="00783D02" w:rsidRDefault="00783D02" w:rsidP="00E001D8">
      <w:pPr>
        <w:spacing w:after="0" w:line="240" w:lineRule="auto"/>
        <w:rPr>
          <w:rFonts w:ascii="Arial" w:hAnsi="Arial" w:cs="Arial"/>
          <w:sz w:val="20"/>
          <w:szCs w:val="20"/>
        </w:rPr>
      </w:pPr>
    </w:p>
    <w:p w14:paraId="4BB9B817" w14:textId="070210AA" w:rsidR="00783D02" w:rsidRPr="00783D02" w:rsidRDefault="00783D02" w:rsidP="00E001D8">
      <w:pPr>
        <w:spacing w:after="0" w:line="240" w:lineRule="auto"/>
        <w:rPr>
          <w:rFonts w:ascii="Arial" w:eastAsia="Times New Roman" w:hAnsi="Arial" w:cs="Arial"/>
          <w:kern w:val="0"/>
          <w:sz w:val="20"/>
          <w:szCs w:val="20"/>
          <w14:ligatures w14:val="none"/>
        </w:rPr>
      </w:pPr>
      <w:r w:rsidRPr="00783D02">
        <w:rPr>
          <w:rFonts w:ascii="Arial" w:hAnsi="Arial" w:cs="Arial"/>
          <w:sz w:val="20"/>
          <w:szCs w:val="20"/>
        </w:rPr>
        <w:t xml:space="preserve">The organization, however, </w:t>
      </w:r>
      <w:r w:rsidRPr="00783D02">
        <w:rPr>
          <w:rFonts w:ascii="Arial" w:hAnsi="Arial" w:cs="Arial"/>
          <w:sz w:val="20"/>
          <w:szCs w:val="20"/>
        </w:rPr>
        <w:t>intends for</w:t>
      </w:r>
      <w:r w:rsidRPr="00783D02">
        <w:rPr>
          <w:rFonts w:ascii="Arial" w:hAnsi="Arial" w:cs="Arial"/>
          <w:sz w:val="20"/>
          <w:szCs w:val="20"/>
        </w:rPr>
        <w:t xml:space="preserve"> this paper </w:t>
      </w:r>
      <w:r w:rsidRPr="00783D02">
        <w:rPr>
          <w:rFonts w:ascii="Arial" w:hAnsi="Arial" w:cs="Arial"/>
          <w:sz w:val="20"/>
          <w:szCs w:val="20"/>
        </w:rPr>
        <w:t xml:space="preserve">to serve </w:t>
      </w:r>
      <w:r w:rsidRPr="00783D02">
        <w:rPr>
          <w:rFonts w:ascii="Arial" w:hAnsi="Arial" w:cs="Arial"/>
          <w:sz w:val="20"/>
          <w:szCs w:val="20"/>
        </w:rPr>
        <w:t>as an evergreen document. As the world, technology, public policy</w:t>
      </w:r>
      <w:r w:rsidR="001F4CF0">
        <w:rPr>
          <w:rFonts w:ascii="Arial" w:hAnsi="Arial" w:cs="Arial"/>
          <w:sz w:val="20"/>
          <w:szCs w:val="20"/>
        </w:rPr>
        <w:t xml:space="preserve">, </w:t>
      </w:r>
      <w:r w:rsidRPr="00783D02">
        <w:rPr>
          <w:rFonts w:ascii="Arial" w:hAnsi="Arial" w:cs="Arial"/>
          <w:sz w:val="20"/>
          <w:szCs w:val="20"/>
        </w:rPr>
        <w:t xml:space="preserve">and </w:t>
      </w:r>
      <w:r w:rsidRPr="00783D02">
        <w:rPr>
          <w:rFonts w:ascii="Arial" w:hAnsi="Arial" w:cs="Arial"/>
          <w:sz w:val="20"/>
          <w:szCs w:val="20"/>
        </w:rPr>
        <w:t>public sector</w:t>
      </w:r>
      <w:r w:rsidRPr="00783D02">
        <w:rPr>
          <w:rFonts w:ascii="Arial" w:hAnsi="Arial" w:cs="Arial"/>
          <w:sz w:val="20"/>
          <w:szCs w:val="20"/>
        </w:rPr>
        <w:t xml:space="preserve"> internal audit</w:t>
      </w:r>
      <w:r w:rsidRPr="00783D02">
        <w:rPr>
          <w:rFonts w:ascii="Arial" w:hAnsi="Arial" w:cs="Arial"/>
          <w:sz w:val="20"/>
          <w:szCs w:val="20"/>
        </w:rPr>
        <w:t xml:space="preserve">ing </w:t>
      </w:r>
      <w:r w:rsidRPr="00783D02">
        <w:rPr>
          <w:rFonts w:ascii="Arial" w:hAnsi="Arial" w:cs="Arial"/>
          <w:sz w:val="20"/>
          <w:szCs w:val="20"/>
        </w:rPr>
        <w:t xml:space="preserve">continue to evolve, so will this document. The IIA plans to revisit this paper for proposed updates, leveraging stakeholder input and feedback, no less than once every five years. It is through this process that The IIA hopes that this paper articulates an ever-relevant, comprehensive, and forward-looking framework, underpinned by the broad support of </w:t>
      </w:r>
      <w:r w:rsidRPr="00783D02">
        <w:rPr>
          <w:rFonts w:ascii="Arial" w:hAnsi="Arial" w:cs="Arial"/>
          <w:sz w:val="20"/>
          <w:szCs w:val="20"/>
        </w:rPr>
        <w:t xml:space="preserve">policymakers, </w:t>
      </w:r>
      <w:r w:rsidRPr="00783D02">
        <w:rPr>
          <w:rFonts w:ascii="Arial" w:hAnsi="Arial" w:cs="Arial"/>
          <w:sz w:val="20"/>
          <w:szCs w:val="20"/>
        </w:rPr>
        <w:t>our national institutes</w:t>
      </w:r>
      <w:r w:rsidRPr="00783D02">
        <w:rPr>
          <w:rFonts w:ascii="Arial" w:hAnsi="Arial" w:cs="Arial"/>
          <w:sz w:val="20"/>
          <w:szCs w:val="20"/>
        </w:rPr>
        <w:t>,</w:t>
      </w:r>
      <w:r w:rsidRPr="00783D02">
        <w:rPr>
          <w:rFonts w:ascii="Arial" w:hAnsi="Arial" w:cs="Arial"/>
          <w:sz w:val="20"/>
          <w:szCs w:val="20"/>
        </w:rPr>
        <w:t xml:space="preserve"> and our members</w:t>
      </w:r>
      <w:r w:rsidRPr="00783D02">
        <w:rPr>
          <w:rFonts w:ascii="Arial" w:hAnsi="Arial" w:cs="Arial"/>
          <w:sz w:val="20"/>
          <w:szCs w:val="20"/>
        </w:rPr>
        <w:t>.</w:t>
      </w:r>
    </w:p>
    <w:p w14:paraId="4EA6EA47" w14:textId="7476198D" w:rsidR="001B6CD1" w:rsidRPr="00783D02" w:rsidRDefault="001B6CD1" w:rsidP="00783D02">
      <w:pPr>
        <w:rPr>
          <w:rFonts w:ascii="Arial" w:eastAsia="Times New Roman" w:hAnsi="Arial" w:cs="Arial"/>
          <w:b/>
          <w:bCs/>
          <w:kern w:val="36"/>
          <w:sz w:val="20"/>
          <w:szCs w:val="20"/>
          <w14:ligatures w14:val="none"/>
        </w:rPr>
      </w:pPr>
    </w:p>
    <w:sectPr w:rsidR="001B6CD1" w:rsidRPr="00783D02" w:rsidSect="00E001D8">
      <w:headerReference w:type="even" r:id="rId11"/>
      <w:headerReference w:type="default" r:id="rId12"/>
      <w:footerReference w:type="even" r:id="rId13"/>
      <w:foot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B739C" w14:textId="77777777" w:rsidR="006179B7" w:rsidRDefault="006179B7" w:rsidP="00E001D8">
      <w:pPr>
        <w:spacing w:after="0" w:line="240" w:lineRule="auto"/>
      </w:pPr>
      <w:r>
        <w:separator/>
      </w:r>
    </w:p>
  </w:endnote>
  <w:endnote w:type="continuationSeparator" w:id="0">
    <w:p w14:paraId="5340CAFA" w14:textId="77777777" w:rsidR="006179B7" w:rsidRDefault="006179B7" w:rsidP="00E00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7503617"/>
      <w:docPartObj>
        <w:docPartGallery w:val="Page Numbers (Bottom of Page)"/>
        <w:docPartUnique/>
      </w:docPartObj>
    </w:sdtPr>
    <w:sdtContent>
      <w:p w14:paraId="1FD98AF4" w14:textId="637B67FE" w:rsidR="00E001D8" w:rsidRDefault="00E001D8" w:rsidP="00E001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A656B7D" w14:textId="77777777" w:rsidR="00E001D8" w:rsidRDefault="00E001D8" w:rsidP="00E001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456653"/>
      <w:docPartObj>
        <w:docPartGallery w:val="Page Numbers (Bottom of Page)"/>
        <w:docPartUnique/>
      </w:docPartObj>
    </w:sdtPr>
    <w:sdtContent>
      <w:p w14:paraId="4934225B" w14:textId="621FE577" w:rsidR="00E001D8" w:rsidRDefault="00E001D8" w:rsidP="00E001D8">
        <w:pPr>
          <w:pStyle w:val="Footer"/>
          <w:framePr w:wrap="none" w:vAnchor="text" w:hAnchor="margin" w:xAlign="right" w:y="1"/>
          <w:rPr>
            <w:rStyle w:val="PageNumber"/>
          </w:rPr>
        </w:pPr>
        <w:r w:rsidRPr="00783D02">
          <w:rPr>
            <w:rStyle w:val="PageNumber"/>
            <w:b/>
            <w:bCs/>
            <w:color w:val="00B0F0"/>
            <w:sz w:val="28"/>
            <w:szCs w:val="28"/>
          </w:rPr>
          <w:fldChar w:fldCharType="begin"/>
        </w:r>
        <w:r w:rsidRPr="00783D02">
          <w:rPr>
            <w:rStyle w:val="PageNumber"/>
            <w:b/>
            <w:bCs/>
            <w:color w:val="00B0F0"/>
            <w:sz w:val="28"/>
            <w:szCs w:val="28"/>
          </w:rPr>
          <w:instrText xml:space="preserve"> PAGE </w:instrText>
        </w:r>
        <w:r w:rsidRPr="00783D02">
          <w:rPr>
            <w:rStyle w:val="PageNumber"/>
            <w:b/>
            <w:bCs/>
            <w:color w:val="00B0F0"/>
            <w:sz w:val="28"/>
            <w:szCs w:val="28"/>
          </w:rPr>
          <w:fldChar w:fldCharType="separate"/>
        </w:r>
        <w:r w:rsidRPr="00783D02">
          <w:rPr>
            <w:rStyle w:val="PageNumber"/>
            <w:b/>
            <w:bCs/>
            <w:noProof/>
            <w:color w:val="00B0F0"/>
            <w:sz w:val="28"/>
            <w:szCs w:val="28"/>
          </w:rPr>
          <w:t>2</w:t>
        </w:r>
        <w:r w:rsidRPr="00783D02">
          <w:rPr>
            <w:rStyle w:val="PageNumber"/>
            <w:b/>
            <w:bCs/>
            <w:color w:val="00B0F0"/>
            <w:sz w:val="28"/>
            <w:szCs w:val="28"/>
          </w:rPr>
          <w:fldChar w:fldCharType="end"/>
        </w:r>
      </w:p>
    </w:sdtContent>
  </w:sdt>
  <w:p w14:paraId="0952D14D" w14:textId="77777777" w:rsidR="00E001D8" w:rsidRDefault="00E001D8" w:rsidP="00E001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F0499" w14:textId="77777777" w:rsidR="006179B7" w:rsidRDefault="006179B7" w:rsidP="00E001D8">
      <w:pPr>
        <w:spacing w:after="0" w:line="240" w:lineRule="auto"/>
      </w:pPr>
      <w:r>
        <w:separator/>
      </w:r>
    </w:p>
  </w:footnote>
  <w:footnote w:type="continuationSeparator" w:id="0">
    <w:p w14:paraId="290A25C4" w14:textId="77777777" w:rsidR="006179B7" w:rsidRDefault="006179B7" w:rsidP="00E001D8">
      <w:pPr>
        <w:spacing w:after="0" w:line="240" w:lineRule="auto"/>
      </w:pPr>
      <w:r>
        <w:continuationSeparator/>
      </w:r>
    </w:p>
  </w:footnote>
  <w:footnote w:id="1">
    <w:p w14:paraId="66CB5C91" w14:textId="25F8AE47" w:rsidR="001A467A" w:rsidRDefault="001A467A">
      <w:pPr>
        <w:pStyle w:val="FootnoteText"/>
      </w:pPr>
      <w:r>
        <w:rPr>
          <w:rStyle w:val="FootnoteReference"/>
        </w:rPr>
        <w:footnoteRef/>
      </w:r>
      <w:r>
        <w:t xml:space="preserve"> </w:t>
      </w:r>
      <w:r w:rsidRPr="00E001D8">
        <w:rPr>
          <w:sz w:val="16"/>
          <w:szCs w:val="16"/>
        </w:rPr>
        <w:t>Terminology may vary across jurisdiction.  For example, in some countries, internal audit functions are called internal audit units.</w:t>
      </w:r>
    </w:p>
  </w:footnote>
  <w:footnote w:id="2">
    <w:p w14:paraId="13379371" w14:textId="3F628B56" w:rsidR="00E001D8" w:rsidRDefault="00E001D8">
      <w:pPr>
        <w:pStyle w:val="FootnoteText"/>
      </w:pPr>
      <w:r>
        <w:rPr>
          <w:rStyle w:val="FootnoteReference"/>
        </w:rPr>
        <w:footnoteRef/>
      </w:r>
      <w:r>
        <w:t xml:space="preserve"> </w:t>
      </w:r>
      <w:r w:rsidRPr="00E001D8">
        <w:rPr>
          <w:sz w:val="16"/>
          <w:szCs w:val="16"/>
        </w:rPr>
        <w:t>Readers are also encouraged to review the Guiding Principles of GP4, referenced and linked earlier in this paper.</w:t>
      </w:r>
    </w:p>
  </w:footnote>
  <w:footnote w:id="3">
    <w:p w14:paraId="1E50BA97" w14:textId="24DCA659" w:rsidR="001A467A" w:rsidRDefault="001A467A">
      <w:pPr>
        <w:pStyle w:val="FootnoteText"/>
      </w:pPr>
      <w:r>
        <w:rPr>
          <w:rStyle w:val="FootnoteReference"/>
        </w:rPr>
        <w:footnoteRef/>
      </w:r>
      <w:r>
        <w:t xml:space="preserve"> </w:t>
      </w:r>
      <w:hyperlink r:id="rId1" w:history="1">
        <w:r w:rsidRPr="001A467A">
          <w:rPr>
            <w:rStyle w:val="Hyperlink"/>
            <w:sz w:val="16"/>
            <w:szCs w:val="16"/>
          </w:rPr>
          <w:t>https://www.oecd.org/en/publications/government-at-a-glance-2025_0efd0bcd-en/full-report/levels-of-trust-in-public-institutions_62a3b94e.html</w:t>
        </w:r>
      </w:hyperlink>
      <w:r>
        <w:t xml:space="preserve"> </w:t>
      </w:r>
    </w:p>
  </w:footnote>
  <w:footnote w:id="4">
    <w:p w14:paraId="0EED65A3" w14:textId="2288C6FA" w:rsidR="00783D02" w:rsidRDefault="00783D02">
      <w:pPr>
        <w:pStyle w:val="FootnoteText"/>
      </w:pPr>
      <w:r>
        <w:rPr>
          <w:rStyle w:val="FootnoteReference"/>
        </w:rPr>
        <w:footnoteRef/>
      </w:r>
      <w:r>
        <w:t xml:space="preserve"> </w:t>
      </w:r>
      <w:r w:rsidRPr="00783D02">
        <w:rPr>
          <w:sz w:val="16"/>
          <w:szCs w:val="16"/>
        </w:rPr>
        <w:t>Current organizations represented on the IPPF O</w:t>
      </w:r>
      <w:r>
        <w:rPr>
          <w:sz w:val="16"/>
          <w:szCs w:val="16"/>
        </w:rPr>
        <w:t xml:space="preserve">versight </w:t>
      </w:r>
      <w:r w:rsidRPr="00783D02">
        <w:rPr>
          <w:sz w:val="16"/>
          <w:szCs w:val="16"/>
        </w:rPr>
        <w:t>C</w:t>
      </w:r>
      <w:r>
        <w:rPr>
          <w:sz w:val="16"/>
          <w:szCs w:val="16"/>
        </w:rPr>
        <w:t>ouncil</w:t>
      </w:r>
      <w:r w:rsidRPr="00783D02">
        <w:rPr>
          <w:sz w:val="16"/>
          <w:szCs w:val="16"/>
        </w:rPr>
        <w:t xml:space="preserve"> include </w:t>
      </w:r>
      <w:r>
        <w:rPr>
          <w:sz w:val="16"/>
          <w:szCs w:val="16"/>
        </w:rPr>
        <w:t xml:space="preserve">the </w:t>
      </w:r>
      <w:r w:rsidRPr="00783D02">
        <w:rPr>
          <w:sz w:val="16"/>
          <w:szCs w:val="16"/>
        </w:rPr>
        <w:t xml:space="preserve">Global Network of Director Institutes (GNDI), </w:t>
      </w:r>
      <w:r>
        <w:rPr>
          <w:sz w:val="16"/>
          <w:szCs w:val="16"/>
        </w:rPr>
        <w:t xml:space="preserve">the </w:t>
      </w:r>
      <w:r w:rsidRPr="00783D02">
        <w:rPr>
          <w:sz w:val="16"/>
          <w:szCs w:val="16"/>
        </w:rPr>
        <w:t xml:space="preserve">International Federation of Accountants (IFAC), </w:t>
      </w:r>
      <w:r>
        <w:rPr>
          <w:sz w:val="16"/>
          <w:szCs w:val="16"/>
        </w:rPr>
        <w:t xml:space="preserve">the </w:t>
      </w:r>
      <w:r w:rsidRPr="00783D02">
        <w:rPr>
          <w:sz w:val="16"/>
          <w:szCs w:val="16"/>
        </w:rPr>
        <w:t xml:space="preserve">International Foundation for Ethics and Audit (IFEA), </w:t>
      </w:r>
      <w:r>
        <w:rPr>
          <w:sz w:val="16"/>
          <w:szCs w:val="16"/>
        </w:rPr>
        <w:t xml:space="preserve">the </w:t>
      </w:r>
      <w:r w:rsidRPr="00783D02">
        <w:rPr>
          <w:sz w:val="16"/>
          <w:szCs w:val="16"/>
        </w:rPr>
        <w:t xml:space="preserve">International Monetary Fund (IMF), </w:t>
      </w:r>
      <w:r>
        <w:rPr>
          <w:sz w:val="16"/>
          <w:szCs w:val="16"/>
        </w:rPr>
        <w:t xml:space="preserve">the </w:t>
      </w:r>
      <w:r w:rsidRPr="00783D02">
        <w:rPr>
          <w:sz w:val="16"/>
          <w:szCs w:val="16"/>
        </w:rPr>
        <w:t xml:space="preserve">International Organization of Supreme Audit Institutions (INTOSAI), </w:t>
      </w:r>
      <w:r>
        <w:rPr>
          <w:sz w:val="16"/>
          <w:szCs w:val="16"/>
        </w:rPr>
        <w:t xml:space="preserve">the </w:t>
      </w:r>
      <w:r w:rsidRPr="00783D02">
        <w:rPr>
          <w:sz w:val="16"/>
          <w:szCs w:val="16"/>
        </w:rPr>
        <w:t>Organisation for Economic Co-operation and Development (OECD), and the World Bank.</w:t>
      </w:r>
    </w:p>
  </w:footnote>
  <w:footnote w:id="5">
    <w:p w14:paraId="5E3CA6FA" w14:textId="3122BD04" w:rsidR="00783D02" w:rsidRDefault="00783D02">
      <w:pPr>
        <w:pStyle w:val="FootnoteText"/>
      </w:pPr>
      <w:r>
        <w:rPr>
          <w:rStyle w:val="FootnoteReference"/>
        </w:rPr>
        <w:footnoteRef/>
      </w:r>
      <w:r>
        <w:t xml:space="preserve"> </w:t>
      </w:r>
      <w:r w:rsidRPr="00783D02">
        <w:rPr>
          <w:sz w:val="16"/>
          <w:szCs w:val="16"/>
        </w:rPr>
        <w:t>As part of their consideration of the definition of an “internal audit function,” national institutes are also encouraged to consider whether they wish to take an explicit position on the permissibility of co-sourcing or outsourcing a</w:t>
      </w:r>
      <w:r w:rsidRPr="00783D02">
        <w:rPr>
          <w:sz w:val="16"/>
          <w:szCs w:val="16"/>
        </w:rPr>
        <w:t xml:space="preserve"> public sector</w:t>
      </w:r>
      <w:r w:rsidRPr="00783D02">
        <w:rPr>
          <w:sz w:val="16"/>
          <w:szCs w:val="16"/>
        </w:rPr>
        <w:t xml:space="preserve"> internal audit function. While relying on external resources to support an internal audit function may inherently sound counterintuitive, The IIA does not oppose such flexible arrangements if all the above criteria of a successful internal audit function are met and there are no conflicts of interest. (For example, an internal audit function could not be outsourced or co-sourced with an accounting firm that is currently providing external audit services to the entity.)</w:t>
      </w:r>
    </w:p>
  </w:footnote>
  <w:footnote w:id="6">
    <w:p w14:paraId="7837FE70" w14:textId="04D24303" w:rsidR="00783D02" w:rsidRPr="00783D02" w:rsidRDefault="00783D02">
      <w:pPr>
        <w:pStyle w:val="FootnoteText"/>
        <w:rPr>
          <w:sz w:val="16"/>
          <w:szCs w:val="16"/>
        </w:rPr>
      </w:pPr>
      <w:r>
        <w:rPr>
          <w:rStyle w:val="FootnoteReference"/>
        </w:rPr>
        <w:footnoteRef/>
      </w:r>
      <w:r>
        <w:t xml:space="preserve"> </w:t>
      </w:r>
      <w:r w:rsidRPr="00783D02">
        <w:rPr>
          <w:sz w:val="16"/>
          <w:szCs w:val="16"/>
        </w:rPr>
        <w:t>As of the issuance of this paper.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F663" w14:textId="7DAA473C" w:rsidR="00E001D8" w:rsidRDefault="006179B7">
    <w:pPr>
      <w:pStyle w:val="Header"/>
    </w:pPr>
    <w:r>
      <w:rPr>
        <w:noProof/>
      </w:rPr>
      <w:pict w14:anchorId="2EA921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58.85pt;height:200.75pt;rotation:315;z-index:-251606016;mso-wrap-edited:f;mso-width-percent:0;mso-height-percent:0;mso-position-horizontal:center;mso-position-horizontal-relative:margin;mso-position-vertical:center;mso-position-vertical-relative:margin;mso-width-percent:0;mso-height-percent:0" o:allowincell="f" fillcolor="gray [1629]" stroked="f">
          <v:fill opacity="42598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8571" w14:textId="7CF860E6" w:rsidR="00E001D8" w:rsidRDefault="006179B7">
    <w:pPr>
      <w:pStyle w:val="Header"/>
    </w:pPr>
    <w:r>
      <w:rPr>
        <w:noProof/>
      </w:rPr>
      <w:pict w14:anchorId="79DD03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58.85pt;height:200.75pt;rotation:315;z-index:-251603968;mso-wrap-edited:f;mso-width-percent:0;mso-height-percent:0;mso-position-horizontal:center;mso-position-horizontal-relative:margin;mso-position-vertical:center;mso-position-vertical-relative:margin;mso-width-percent:0;mso-height-percent:0" o:allowincell="f" fillcolor="gray [1629]" stroked="f">
          <v:fill opacity="42598f"/>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EC4E6" w14:textId="12324D67" w:rsidR="00E001D8" w:rsidRDefault="006179B7">
    <w:pPr>
      <w:pStyle w:val="Header"/>
    </w:pPr>
    <w:r>
      <w:rPr>
        <w:noProof/>
      </w:rPr>
      <w:pict w14:anchorId="36880D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58.85pt;height:200.75pt;rotation:315;z-index:-251608064;mso-wrap-edited:f;mso-width-percent:0;mso-height-percent:0;mso-position-horizontal:center;mso-position-horizontal-relative:margin;mso-position-vertical:center;mso-position-vertical-relative:margin;mso-width-percent:0;mso-height-percent:0" o:allowincell="f" fillcolor="gray [1629]" stroked="f">
          <v:fill opacity="42598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188"/>
    <w:multiLevelType w:val="multilevel"/>
    <w:tmpl w:val="152C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4468E"/>
    <w:multiLevelType w:val="multilevel"/>
    <w:tmpl w:val="D72E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72854"/>
    <w:multiLevelType w:val="multilevel"/>
    <w:tmpl w:val="B6E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085186"/>
    <w:multiLevelType w:val="multilevel"/>
    <w:tmpl w:val="A562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62411"/>
    <w:multiLevelType w:val="multilevel"/>
    <w:tmpl w:val="D45E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2B2CF0"/>
    <w:multiLevelType w:val="multilevel"/>
    <w:tmpl w:val="82C4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4050D2"/>
    <w:multiLevelType w:val="multilevel"/>
    <w:tmpl w:val="7C9C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1C4007"/>
    <w:multiLevelType w:val="multilevel"/>
    <w:tmpl w:val="13F2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490D9B"/>
    <w:multiLevelType w:val="multilevel"/>
    <w:tmpl w:val="5680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956399"/>
    <w:multiLevelType w:val="multilevel"/>
    <w:tmpl w:val="6CAC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323A60"/>
    <w:multiLevelType w:val="multilevel"/>
    <w:tmpl w:val="870C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AC4232"/>
    <w:multiLevelType w:val="multilevel"/>
    <w:tmpl w:val="899A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74222E"/>
    <w:multiLevelType w:val="multilevel"/>
    <w:tmpl w:val="EB3C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4F4706"/>
    <w:multiLevelType w:val="multilevel"/>
    <w:tmpl w:val="E062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8F4695"/>
    <w:multiLevelType w:val="multilevel"/>
    <w:tmpl w:val="036A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1E4B07"/>
    <w:multiLevelType w:val="multilevel"/>
    <w:tmpl w:val="0222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E21FF0"/>
    <w:multiLevelType w:val="multilevel"/>
    <w:tmpl w:val="064A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F021E0"/>
    <w:multiLevelType w:val="multilevel"/>
    <w:tmpl w:val="83EA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3B54DD"/>
    <w:multiLevelType w:val="multilevel"/>
    <w:tmpl w:val="F88C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AD628A"/>
    <w:multiLevelType w:val="multilevel"/>
    <w:tmpl w:val="3A9A8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325495"/>
    <w:multiLevelType w:val="multilevel"/>
    <w:tmpl w:val="474E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0628B7"/>
    <w:multiLevelType w:val="multilevel"/>
    <w:tmpl w:val="69FE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2378ED"/>
    <w:multiLevelType w:val="multilevel"/>
    <w:tmpl w:val="BA0A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3C34E6"/>
    <w:multiLevelType w:val="multilevel"/>
    <w:tmpl w:val="54C8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9326D0"/>
    <w:multiLevelType w:val="multilevel"/>
    <w:tmpl w:val="4E48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430728"/>
    <w:multiLevelType w:val="multilevel"/>
    <w:tmpl w:val="5E38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A350C6C"/>
    <w:multiLevelType w:val="multilevel"/>
    <w:tmpl w:val="7A10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C4764E"/>
    <w:multiLevelType w:val="multilevel"/>
    <w:tmpl w:val="E5D6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FF563C"/>
    <w:multiLevelType w:val="multilevel"/>
    <w:tmpl w:val="248A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C151A5A"/>
    <w:multiLevelType w:val="multilevel"/>
    <w:tmpl w:val="657C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9356F3"/>
    <w:multiLevelType w:val="multilevel"/>
    <w:tmpl w:val="E6F0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DE05C0D"/>
    <w:multiLevelType w:val="multilevel"/>
    <w:tmpl w:val="35E4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513C57"/>
    <w:multiLevelType w:val="multilevel"/>
    <w:tmpl w:val="220E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C62588"/>
    <w:multiLevelType w:val="multilevel"/>
    <w:tmpl w:val="0706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1C6642C"/>
    <w:multiLevelType w:val="multilevel"/>
    <w:tmpl w:val="531A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246190C"/>
    <w:multiLevelType w:val="hybridMultilevel"/>
    <w:tmpl w:val="8584C13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3047A5C"/>
    <w:multiLevelType w:val="multilevel"/>
    <w:tmpl w:val="E614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36100A"/>
    <w:multiLevelType w:val="multilevel"/>
    <w:tmpl w:val="F952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3A10A33"/>
    <w:multiLevelType w:val="multilevel"/>
    <w:tmpl w:val="0BFC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4660625"/>
    <w:multiLevelType w:val="hybridMultilevel"/>
    <w:tmpl w:val="DAE05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5B01B10"/>
    <w:multiLevelType w:val="multilevel"/>
    <w:tmpl w:val="C4C4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62054EC"/>
    <w:multiLevelType w:val="multilevel"/>
    <w:tmpl w:val="5C360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7B51199"/>
    <w:multiLevelType w:val="multilevel"/>
    <w:tmpl w:val="900C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858615F"/>
    <w:multiLevelType w:val="multilevel"/>
    <w:tmpl w:val="AF12D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AE01F0A"/>
    <w:multiLevelType w:val="multilevel"/>
    <w:tmpl w:val="F770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BBA3FB6"/>
    <w:multiLevelType w:val="multilevel"/>
    <w:tmpl w:val="DF4C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BED6CFB"/>
    <w:multiLevelType w:val="multilevel"/>
    <w:tmpl w:val="6C60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D2C38AF"/>
    <w:multiLevelType w:val="multilevel"/>
    <w:tmpl w:val="C336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D695D1D"/>
    <w:multiLevelType w:val="multilevel"/>
    <w:tmpl w:val="F430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EA76D4E"/>
    <w:multiLevelType w:val="multilevel"/>
    <w:tmpl w:val="0BF0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FDC4218"/>
    <w:multiLevelType w:val="multilevel"/>
    <w:tmpl w:val="C94C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A032DE"/>
    <w:multiLevelType w:val="multilevel"/>
    <w:tmpl w:val="588C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1106562"/>
    <w:multiLevelType w:val="multilevel"/>
    <w:tmpl w:val="7DB4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24E2114"/>
    <w:multiLevelType w:val="multilevel"/>
    <w:tmpl w:val="50D2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26048D3"/>
    <w:multiLevelType w:val="multilevel"/>
    <w:tmpl w:val="0BA2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3B55707"/>
    <w:multiLevelType w:val="multilevel"/>
    <w:tmpl w:val="CD60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3B7241E"/>
    <w:multiLevelType w:val="multilevel"/>
    <w:tmpl w:val="AE0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4C1025C"/>
    <w:multiLevelType w:val="multilevel"/>
    <w:tmpl w:val="6B44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4CD4DD1"/>
    <w:multiLevelType w:val="multilevel"/>
    <w:tmpl w:val="2C74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69A665C"/>
    <w:multiLevelType w:val="multilevel"/>
    <w:tmpl w:val="550E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9E546D4"/>
    <w:multiLevelType w:val="multilevel"/>
    <w:tmpl w:val="7640D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A9B1F21"/>
    <w:multiLevelType w:val="multilevel"/>
    <w:tmpl w:val="F3D2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B6A0BD7"/>
    <w:multiLevelType w:val="multilevel"/>
    <w:tmpl w:val="F42E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BB25B3E"/>
    <w:multiLevelType w:val="multilevel"/>
    <w:tmpl w:val="65FA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BF14A00"/>
    <w:multiLevelType w:val="multilevel"/>
    <w:tmpl w:val="6FBA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D2D3049"/>
    <w:multiLevelType w:val="multilevel"/>
    <w:tmpl w:val="42262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E0E63FB"/>
    <w:multiLevelType w:val="multilevel"/>
    <w:tmpl w:val="C532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EFF7165"/>
    <w:multiLevelType w:val="hybridMultilevel"/>
    <w:tmpl w:val="977CD73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40D60E4D"/>
    <w:multiLevelType w:val="multilevel"/>
    <w:tmpl w:val="C6BE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1F05E07"/>
    <w:multiLevelType w:val="multilevel"/>
    <w:tmpl w:val="DD2C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2160798"/>
    <w:multiLevelType w:val="multilevel"/>
    <w:tmpl w:val="FDDA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3AB3A4B"/>
    <w:multiLevelType w:val="multilevel"/>
    <w:tmpl w:val="0076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4274250"/>
    <w:multiLevelType w:val="multilevel"/>
    <w:tmpl w:val="717C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4BC1496"/>
    <w:multiLevelType w:val="multilevel"/>
    <w:tmpl w:val="ED80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63361F4"/>
    <w:multiLevelType w:val="multilevel"/>
    <w:tmpl w:val="188C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6B95BC2"/>
    <w:multiLevelType w:val="hybridMultilevel"/>
    <w:tmpl w:val="F2C869C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471C3A9A"/>
    <w:multiLevelType w:val="multilevel"/>
    <w:tmpl w:val="D558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9E81501"/>
    <w:multiLevelType w:val="multilevel"/>
    <w:tmpl w:val="F7B0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BBF2C33"/>
    <w:multiLevelType w:val="multilevel"/>
    <w:tmpl w:val="9414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C797AA6"/>
    <w:multiLevelType w:val="multilevel"/>
    <w:tmpl w:val="F18E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CB4584B"/>
    <w:multiLevelType w:val="multilevel"/>
    <w:tmpl w:val="F08C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CFD43F6"/>
    <w:multiLevelType w:val="multilevel"/>
    <w:tmpl w:val="F546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D15619B"/>
    <w:multiLevelType w:val="multilevel"/>
    <w:tmpl w:val="75AE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DA2726D"/>
    <w:multiLevelType w:val="multilevel"/>
    <w:tmpl w:val="0C98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F8573BC"/>
    <w:multiLevelType w:val="hybridMultilevel"/>
    <w:tmpl w:val="9D4293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5" w15:restartNumberingAfterBreak="0">
    <w:nsid w:val="4F9956FA"/>
    <w:multiLevelType w:val="multilevel"/>
    <w:tmpl w:val="F1DC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0C2680C"/>
    <w:multiLevelType w:val="multilevel"/>
    <w:tmpl w:val="B5E6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20B3588"/>
    <w:multiLevelType w:val="multilevel"/>
    <w:tmpl w:val="DEA4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3135396"/>
    <w:multiLevelType w:val="multilevel"/>
    <w:tmpl w:val="E2E4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4046E4C"/>
    <w:multiLevelType w:val="multilevel"/>
    <w:tmpl w:val="4446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43D6EE2"/>
    <w:multiLevelType w:val="multilevel"/>
    <w:tmpl w:val="6354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53E63B3"/>
    <w:multiLevelType w:val="multilevel"/>
    <w:tmpl w:val="2C36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5E62DBB"/>
    <w:multiLevelType w:val="multilevel"/>
    <w:tmpl w:val="448C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6B63CB2"/>
    <w:multiLevelType w:val="multilevel"/>
    <w:tmpl w:val="6036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7A51619"/>
    <w:multiLevelType w:val="multilevel"/>
    <w:tmpl w:val="F8AA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80F0291"/>
    <w:multiLevelType w:val="hybridMultilevel"/>
    <w:tmpl w:val="21087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8812683"/>
    <w:multiLevelType w:val="hybridMultilevel"/>
    <w:tmpl w:val="8850DD5A"/>
    <w:lvl w:ilvl="0" w:tplc="F0F46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58DA6E01"/>
    <w:multiLevelType w:val="multilevel"/>
    <w:tmpl w:val="B85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9723712"/>
    <w:multiLevelType w:val="multilevel"/>
    <w:tmpl w:val="EADC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9E874C2"/>
    <w:multiLevelType w:val="multilevel"/>
    <w:tmpl w:val="0AE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B797F1D"/>
    <w:multiLevelType w:val="multilevel"/>
    <w:tmpl w:val="982E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BFF7CB2"/>
    <w:multiLevelType w:val="multilevel"/>
    <w:tmpl w:val="31AC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D7C21F8"/>
    <w:multiLevelType w:val="multilevel"/>
    <w:tmpl w:val="B6D6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D984C4D"/>
    <w:multiLevelType w:val="multilevel"/>
    <w:tmpl w:val="B2D6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E2C7EE9"/>
    <w:multiLevelType w:val="multilevel"/>
    <w:tmpl w:val="1C20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0A42CBE"/>
    <w:multiLevelType w:val="multilevel"/>
    <w:tmpl w:val="83A4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0B54E53"/>
    <w:multiLevelType w:val="multilevel"/>
    <w:tmpl w:val="FFA0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15304F3"/>
    <w:multiLevelType w:val="multilevel"/>
    <w:tmpl w:val="1004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15F5038"/>
    <w:multiLevelType w:val="multilevel"/>
    <w:tmpl w:val="6CD2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18D2F51"/>
    <w:multiLevelType w:val="multilevel"/>
    <w:tmpl w:val="0788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20A6A7B"/>
    <w:multiLevelType w:val="multilevel"/>
    <w:tmpl w:val="74E0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48508CE"/>
    <w:multiLevelType w:val="multilevel"/>
    <w:tmpl w:val="FFEC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4B0104A"/>
    <w:multiLevelType w:val="multilevel"/>
    <w:tmpl w:val="2676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5605A1A"/>
    <w:multiLevelType w:val="multilevel"/>
    <w:tmpl w:val="AAF0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6F4778F"/>
    <w:multiLevelType w:val="multilevel"/>
    <w:tmpl w:val="F18C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7434AE0"/>
    <w:multiLevelType w:val="multilevel"/>
    <w:tmpl w:val="6B843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7847B33"/>
    <w:multiLevelType w:val="multilevel"/>
    <w:tmpl w:val="7178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87E6ED4"/>
    <w:multiLevelType w:val="multilevel"/>
    <w:tmpl w:val="3B12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9081989"/>
    <w:multiLevelType w:val="multilevel"/>
    <w:tmpl w:val="BF7A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97F05CC"/>
    <w:multiLevelType w:val="multilevel"/>
    <w:tmpl w:val="3F30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A10341C"/>
    <w:multiLevelType w:val="multilevel"/>
    <w:tmpl w:val="B43A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AAC0F0B"/>
    <w:multiLevelType w:val="multilevel"/>
    <w:tmpl w:val="7EE2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C8C7A33"/>
    <w:multiLevelType w:val="multilevel"/>
    <w:tmpl w:val="919C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DA113E7"/>
    <w:multiLevelType w:val="hybridMultilevel"/>
    <w:tmpl w:val="64AEE3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4" w15:restartNumberingAfterBreak="0">
    <w:nsid w:val="6DCB4546"/>
    <w:multiLevelType w:val="multilevel"/>
    <w:tmpl w:val="AFA8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E4A59F9"/>
    <w:multiLevelType w:val="multilevel"/>
    <w:tmpl w:val="C0F8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E5C0E90"/>
    <w:multiLevelType w:val="multilevel"/>
    <w:tmpl w:val="B4B0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FCE0B33"/>
    <w:multiLevelType w:val="multilevel"/>
    <w:tmpl w:val="887C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0775DAD"/>
    <w:multiLevelType w:val="multilevel"/>
    <w:tmpl w:val="0746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10D4037"/>
    <w:multiLevelType w:val="hybridMultilevel"/>
    <w:tmpl w:val="58B6B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1297336"/>
    <w:multiLevelType w:val="multilevel"/>
    <w:tmpl w:val="3A4A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25200FA"/>
    <w:multiLevelType w:val="multilevel"/>
    <w:tmpl w:val="4664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27002F5"/>
    <w:multiLevelType w:val="multilevel"/>
    <w:tmpl w:val="271E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30E4225"/>
    <w:multiLevelType w:val="multilevel"/>
    <w:tmpl w:val="955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33A3FFB"/>
    <w:multiLevelType w:val="multilevel"/>
    <w:tmpl w:val="7FF8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3A43DB3"/>
    <w:multiLevelType w:val="multilevel"/>
    <w:tmpl w:val="8036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3FC5945"/>
    <w:multiLevelType w:val="multilevel"/>
    <w:tmpl w:val="010A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85652E0"/>
    <w:multiLevelType w:val="multilevel"/>
    <w:tmpl w:val="69F8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8756914"/>
    <w:multiLevelType w:val="hybridMultilevel"/>
    <w:tmpl w:val="825A4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93B1E14"/>
    <w:multiLevelType w:val="multilevel"/>
    <w:tmpl w:val="49BA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9A04F83"/>
    <w:multiLevelType w:val="multilevel"/>
    <w:tmpl w:val="30DA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A0E371B"/>
    <w:multiLevelType w:val="hybridMultilevel"/>
    <w:tmpl w:val="91DAF9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2" w15:restartNumberingAfterBreak="0">
    <w:nsid w:val="7B9A0AC9"/>
    <w:multiLevelType w:val="multilevel"/>
    <w:tmpl w:val="0936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BE9635C"/>
    <w:multiLevelType w:val="hybridMultilevel"/>
    <w:tmpl w:val="FEA48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C256223"/>
    <w:multiLevelType w:val="multilevel"/>
    <w:tmpl w:val="3028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CBC16B0"/>
    <w:multiLevelType w:val="multilevel"/>
    <w:tmpl w:val="4294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D382038"/>
    <w:multiLevelType w:val="multilevel"/>
    <w:tmpl w:val="8C82D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E846B6F"/>
    <w:multiLevelType w:val="multilevel"/>
    <w:tmpl w:val="8E943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000390">
    <w:abstractNumId w:val="60"/>
  </w:num>
  <w:num w:numId="2" w16cid:durableId="2133088672">
    <w:abstractNumId w:val="122"/>
  </w:num>
  <w:num w:numId="3" w16cid:durableId="1237471629">
    <w:abstractNumId w:val="19"/>
  </w:num>
  <w:num w:numId="4" w16cid:durableId="1266839161">
    <w:abstractNumId w:val="80"/>
  </w:num>
  <w:num w:numId="5" w16cid:durableId="855579205">
    <w:abstractNumId w:val="91"/>
  </w:num>
  <w:num w:numId="6" w16cid:durableId="1121148969">
    <w:abstractNumId w:val="12"/>
  </w:num>
  <w:num w:numId="7" w16cid:durableId="579100392">
    <w:abstractNumId w:val="101"/>
  </w:num>
  <w:num w:numId="8" w16cid:durableId="1233664201">
    <w:abstractNumId w:val="43"/>
  </w:num>
  <w:num w:numId="9" w16cid:durableId="486016738">
    <w:abstractNumId w:val="42"/>
  </w:num>
  <w:num w:numId="10" w16cid:durableId="1088037612">
    <w:abstractNumId w:val="45"/>
  </w:num>
  <w:num w:numId="11" w16cid:durableId="367804946">
    <w:abstractNumId w:val="120"/>
  </w:num>
  <w:num w:numId="12" w16cid:durableId="104738894">
    <w:abstractNumId w:val="30"/>
  </w:num>
  <w:num w:numId="13" w16cid:durableId="1985742437">
    <w:abstractNumId w:val="88"/>
  </w:num>
  <w:num w:numId="14" w16cid:durableId="1783114393">
    <w:abstractNumId w:val="142"/>
  </w:num>
  <w:num w:numId="15" w16cid:durableId="600988675">
    <w:abstractNumId w:val="104"/>
  </w:num>
  <w:num w:numId="16" w16cid:durableId="85077389">
    <w:abstractNumId w:val="44"/>
  </w:num>
  <w:num w:numId="17" w16cid:durableId="625357655">
    <w:abstractNumId w:val="66"/>
  </w:num>
  <w:num w:numId="18" w16cid:durableId="1018851471">
    <w:abstractNumId w:val="108"/>
  </w:num>
  <w:num w:numId="19" w16cid:durableId="2034070710">
    <w:abstractNumId w:val="125"/>
  </w:num>
  <w:num w:numId="20" w16cid:durableId="1182814924">
    <w:abstractNumId w:val="137"/>
  </w:num>
  <w:num w:numId="21" w16cid:durableId="314455027">
    <w:abstractNumId w:val="33"/>
  </w:num>
  <w:num w:numId="22" w16cid:durableId="1676807098">
    <w:abstractNumId w:val="64"/>
  </w:num>
  <w:num w:numId="23" w16cid:durableId="1098646714">
    <w:abstractNumId w:val="18"/>
  </w:num>
  <w:num w:numId="24" w16cid:durableId="2041778117">
    <w:abstractNumId w:val="136"/>
  </w:num>
  <w:num w:numId="25" w16cid:durableId="2075665186">
    <w:abstractNumId w:val="52"/>
  </w:num>
  <w:num w:numId="26" w16cid:durableId="1928878724">
    <w:abstractNumId w:val="10"/>
  </w:num>
  <w:num w:numId="27" w16cid:durableId="350107522">
    <w:abstractNumId w:val="58"/>
  </w:num>
  <w:num w:numId="28" w16cid:durableId="624581391">
    <w:abstractNumId w:val="59"/>
  </w:num>
  <w:num w:numId="29" w16cid:durableId="1110588615">
    <w:abstractNumId w:val="21"/>
  </w:num>
  <w:num w:numId="30" w16cid:durableId="903837020">
    <w:abstractNumId w:val="119"/>
  </w:num>
  <w:num w:numId="31" w16cid:durableId="709961268">
    <w:abstractNumId w:val="40"/>
  </w:num>
  <w:num w:numId="32" w16cid:durableId="831794768">
    <w:abstractNumId w:val="118"/>
  </w:num>
  <w:num w:numId="33" w16cid:durableId="190385481">
    <w:abstractNumId w:val="128"/>
  </w:num>
  <w:num w:numId="34" w16cid:durableId="1769738750">
    <w:abstractNumId w:val="121"/>
  </w:num>
  <w:num w:numId="35" w16cid:durableId="518588767">
    <w:abstractNumId w:val="115"/>
  </w:num>
  <w:num w:numId="36" w16cid:durableId="702634769">
    <w:abstractNumId w:val="50"/>
  </w:num>
  <w:num w:numId="37" w16cid:durableId="419639656">
    <w:abstractNumId w:val="130"/>
  </w:num>
  <w:num w:numId="38" w16cid:durableId="1823161158">
    <w:abstractNumId w:val="25"/>
  </w:num>
  <w:num w:numId="39" w16cid:durableId="794060180">
    <w:abstractNumId w:val="46"/>
  </w:num>
  <w:num w:numId="40" w16cid:durableId="1688174185">
    <w:abstractNumId w:val="28"/>
  </w:num>
  <w:num w:numId="41" w16cid:durableId="1950238160">
    <w:abstractNumId w:val="8"/>
  </w:num>
  <w:num w:numId="42" w16cid:durableId="1873573191">
    <w:abstractNumId w:val="14"/>
  </w:num>
  <w:num w:numId="43" w16cid:durableId="465126218">
    <w:abstractNumId w:val="146"/>
  </w:num>
  <w:num w:numId="44" w16cid:durableId="1255288100">
    <w:abstractNumId w:val="57"/>
  </w:num>
  <w:num w:numId="45" w16cid:durableId="561211223">
    <w:abstractNumId w:val="140"/>
  </w:num>
  <w:num w:numId="46" w16cid:durableId="280765633">
    <w:abstractNumId w:val="76"/>
  </w:num>
  <w:num w:numId="47" w16cid:durableId="178591589">
    <w:abstractNumId w:val="77"/>
  </w:num>
  <w:num w:numId="48" w16cid:durableId="591745680">
    <w:abstractNumId w:val="38"/>
  </w:num>
  <w:num w:numId="49" w16cid:durableId="635835660">
    <w:abstractNumId w:val="51"/>
  </w:num>
  <w:num w:numId="50" w16cid:durableId="1773092196">
    <w:abstractNumId w:val="26"/>
  </w:num>
  <w:num w:numId="51" w16cid:durableId="90009162">
    <w:abstractNumId w:val="98"/>
  </w:num>
  <w:num w:numId="52" w16cid:durableId="1283028553">
    <w:abstractNumId w:val="15"/>
  </w:num>
  <w:num w:numId="53" w16cid:durableId="1002971630">
    <w:abstractNumId w:val="17"/>
  </w:num>
  <w:num w:numId="54" w16cid:durableId="2118984966">
    <w:abstractNumId w:val="99"/>
  </w:num>
  <w:num w:numId="55" w16cid:durableId="1785539036">
    <w:abstractNumId w:val="147"/>
  </w:num>
  <w:num w:numId="56" w16cid:durableId="376248508">
    <w:abstractNumId w:val="23"/>
  </w:num>
  <w:num w:numId="57" w16cid:durableId="147014174">
    <w:abstractNumId w:val="9"/>
  </w:num>
  <w:num w:numId="58" w16cid:durableId="882138737">
    <w:abstractNumId w:val="74"/>
  </w:num>
  <w:num w:numId="59" w16cid:durableId="1295523479">
    <w:abstractNumId w:val="112"/>
  </w:num>
  <w:num w:numId="60" w16cid:durableId="186414337">
    <w:abstractNumId w:val="83"/>
  </w:num>
  <w:num w:numId="61" w16cid:durableId="1572036682">
    <w:abstractNumId w:val="13"/>
  </w:num>
  <w:num w:numId="62" w16cid:durableId="1861503463">
    <w:abstractNumId w:val="85"/>
  </w:num>
  <w:num w:numId="63" w16cid:durableId="366175318">
    <w:abstractNumId w:val="92"/>
  </w:num>
  <w:num w:numId="64" w16cid:durableId="286473715">
    <w:abstractNumId w:val="5"/>
  </w:num>
  <w:num w:numId="65" w16cid:durableId="104034752">
    <w:abstractNumId w:val="82"/>
  </w:num>
  <w:num w:numId="66" w16cid:durableId="1617760231">
    <w:abstractNumId w:val="41"/>
  </w:num>
  <w:num w:numId="67" w16cid:durableId="1216234914">
    <w:abstractNumId w:val="87"/>
  </w:num>
  <w:num w:numId="68" w16cid:durableId="2096776506">
    <w:abstractNumId w:val="24"/>
  </w:num>
  <w:num w:numId="69" w16cid:durableId="562445439">
    <w:abstractNumId w:val="20"/>
  </w:num>
  <w:num w:numId="70" w16cid:durableId="1015184570">
    <w:abstractNumId w:val="29"/>
  </w:num>
  <w:num w:numId="71" w16cid:durableId="1317297043">
    <w:abstractNumId w:val="47"/>
  </w:num>
  <w:num w:numId="72" w16cid:durableId="1501578457">
    <w:abstractNumId w:val="61"/>
  </w:num>
  <w:num w:numId="73" w16cid:durableId="1782186232">
    <w:abstractNumId w:val="134"/>
  </w:num>
  <w:num w:numId="74" w16cid:durableId="461775403">
    <w:abstractNumId w:val="79"/>
  </w:num>
  <w:num w:numId="75" w16cid:durableId="871070576">
    <w:abstractNumId w:val="139"/>
  </w:num>
  <w:num w:numId="76" w16cid:durableId="554659172">
    <w:abstractNumId w:val="62"/>
  </w:num>
  <w:num w:numId="77" w16cid:durableId="1599827586">
    <w:abstractNumId w:val="94"/>
  </w:num>
  <w:num w:numId="78" w16cid:durableId="1548832945">
    <w:abstractNumId w:val="72"/>
  </w:num>
  <w:num w:numId="79" w16cid:durableId="973213644">
    <w:abstractNumId w:val="93"/>
  </w:num>
  <w:num w:numId="80" w16cid:durableId="1156648664">
    <w:abstractNumId w:val="54"/>
  </w:num>
  <w:num w:numId="81" w16cid:durableId="1472550539">
    <w:abstractNumId w:val="32"/>
  </w:num>
  <w:num w:numId="82" w16cid:durableId="1400130656">
    <w:abstractNumId w:val="81"/>
  </w:num>
  <w:num w:numId="83" w16cid:durableId="1047147222">
    <w:abstractNumId w:val="71"/>
  </w:num>
  <w:num w:numId="84" w16cid:durableId="457770658">
    <w:abstractNumId w:val="117"/>
  </w:num>
  <w:num w:numId="85" w16cid:durableId="847524810">
    <w:abstractNumId w:val="31"/>
  </w:num>
  <w:num w:numId="86" w16cid:durableId="2028944924">
    <w:abstractNumId w:val="16"/>
  </w:num>
  <w:num w:numId="87" w16cid:durableId="1521161397">
    <w:abstractNumId w:val="6"/>
  </w:num>
  <w:num w:numId="88" w16cid:durableId="1557354447">
    <w:abstractNumId w:val="4"/>
  </w:num>
  <w:num w:numId="89" w16cid:durableId="608664265">
    <w:abstractNumId w:val="113"/>
  </w:num>
  <w:num w:numId="90" w16cid:durableId="1976594989">
    <w:abstractNumId w:val="102"/>
  </w:num>
  <w:num w:numId="91" w16cid:durableId="383603456">
    <w:abstractNumId w:val="131"/>
  </w:num>
  <w:num w:numId="92" w16cid:durableId="2086762596">
    <w:abstractNumId w:val="116"/>
  </w:num>
  <w:num w:numId="93" w16cid:durableId="1918979274">
    <w:abstractNumId w:val="126"/>
  </w:num>
  <w:num w:numId="94" w16cid:durableId="1726100568">
    <w:abstractNumId w:val="53"/>
  </w:num>
  <w:num w:numId="95" w16cid:durableId="1253392464">
    <w:abstractNumId w:val="110"/>
  </w:num>
  <w:num w:numId="96" w16cid:durableId="1280992579">
    <w:abstractNumId w:val="127"/>
  </w:num>
  <w:num w:numId="97" w16cid:durableId="1362901495">
    <w:abstractNumId w:val="11"/>
  </w:num>
  <w:num w:numId="98" w16cid:durableId="1531800817">
    <w:abstractNumId w:val="133"/>
  </w:num>
  <w:num w:numId="99" w16cid:durableId="472059723">
    <w:abstractNumId w:val="144"/>
  </w:num>
  <w:num w:numId="100" w16cid:durableId="1146313502">
    <w:abstractNumId w:val="109"/>
  </w:num>
  <w:num w:numId="101" w16cid:durableId="851917965">
    <w:abstractNumId w:val="97"/>
  </w:num>
  <w:num w:numId="102" w16cid:durableId="2144733420">
    <w:abstractNumId w:val="55"/>
  </w:num>
  <w:num w:numId="103" w16cid:durableId="1133715326">
    <w:abstractNumId w:val="132"/>
  </w:num>
  <w:num w:numId="104" w16cid:durableId="1095633534">
    <w:abstractNumId w:val="86"/>
  </w:num>
  <w:num w:numId="105" w16cid:durableId="585842985">
    <w:abstractNumId w:val="37"/>
  </w:num>
  <w:num w:numId="106" w16cid:durableId="361170883">
    <w:abstractNumId w:val="1"/>
  </w:num>
  <w:num w:numId="107" w16cid:durableId="1636250869">
    <w:abstractNumId w:val="90"/>
  </w:num>
  <w:num w:numId="108" w16cid:durableId="1779329570">
    <w:abstractNumId w:val="78"/>
  </w:num>
  <w:num w:numId="109" w16cid:durableId="818112086">
    <w:abstractNumId w:val="124"/>
  </w:num>
  <w:num w:numId="110" w16cid:durableId="2083284708">
    <w:abstractNumId w:val="48"/>
  </w:num>
  <w:num w:numId="111" w16cid:durableId="515465977">
    <w:abstractNumId w:val="2"/>
  </w:num>
  <w:num w:numId="112" w16cid:durableId="1550219053">
    <w:abstractNumId w:val="69"/>
  </w:num>
  <w:num w:numId="113" w16cid:durableId="113982246">
    <w:abstractNumId w:val="73"/>
  </w:num>
  <w:num w:numId="114" w16cid:durableId="502745575">
    <w:abstractNumId w:val="107"/>
  </w:num>
  <w:num w:numId="115" w16cid:durableId="1515263201">
    <w:abstractNumId w:val="135"/>
  </w:num>
  <w:num w:numId="116" w16cid:durableId="1936282547">
    <w:abstractNumId w:val="36"/>
  </w:num>
  <w:num w:numId="117" w16cid:durableId="1586189897">
    <w:abstractNumId w:val="70"/>
  </w:num>
  <w:num w:numId="118" w16cid:durableId="837966461">
    <w:abstractNumId w:val="0"/>
  </w:num>
  <w:num w:numId="119" w16cid:durableId="1424490595">
    <w:abstractNumId w:val="111"/>
  </w:num>
  <w:num w:numId="120" w16cid:durableId="1771311426">
    <w:abstractNumId w:val="22"/>
  </w:num>
  <w:num w:numId="121" w16cid:durableId="422379942">
    <w:abstractNumId w:val="63"/>
  </w:num>
  <w:num w:numId="122" w16cid:durableId="50856748">
    <w:abstractNumId w:val="105"/>
  </w:num>
  <w:num w:numId="123" w16cid:durableId="65810331">
    <w:abstractNumId w:val="114"/>
  </w:num>
  <w:num w:numId="124" w16cid:durableId="1063986166">
    <w:abstractNumId w:val="27"/>
  </w:num>
  <w:num w:numId="125" w16cid:durableId="907501729">
    <w:abstractNumId w:val="103"/>
  </w:num>
  <w:num w:numId="126" w16cid:durableId="106391359">
    <w:abstractNumId w:val="68"/>
  </w:num>
  <w:num w:numId="127" w16cid:durableId="1679381935">
    <w:abstractNumId w:val="34"/>
  </w:num>
  <w:num w:numId="128" w16cid:durableId="1545021782">
    <w:abstractNumId w:val="100"/>
  </w:num>
  <w:num w:numId="129" w16cid:durableId="1390298862">
    <w:abstractNumId w:val="145"/>
  </w:num>
  <w:num w:numId="130" w16cid:durableId="12222385">
    <w:abstractNumId w:val="89"/>
  </w:num>
  <w:num w:numId="131" w16cid:durableId="997880904">
    <w:abstractNumId w:val="3"/>
  </w:num>
  <w:num w:numId="132" w16cid:durableId="1774008426">
    <w:abstractNumId w:val="49"/>
  </w:num>
  <w:num w:numId="133" w16cid:durableId="995255754">
    <w:abstractNumId w:val="7"/>
  </w:num>
  <w:num w:numId="134" w16cid:durableId="1393039285">
    <w:abstractNumId w:val="65"/>
  </w:num>
  <w:num w:numId="135" w16cid:durableId="274097834">
    <w:abstractNumId w:val="56"/>
  </w:num>
  <w:num w:numId="136" w16cid:durableId="1219710130">
    <w:abstractNumId w:val="106"/>
  </w:num>
  <w:num w:numId="137" w16cid:durableId="697463071">
    <w:abstractNumId w:val="138"/>
  </w:num>
  <w:num w:numId="138" w16cid:durableId="1139688345">
    <w:abstractNumId w:val="143"/>
  </w:num>
  <w:num w:numId="139" w16cid:durableId="1820615619">
    <w:abstractNumId w:val="96"/>
  </w:num>
  <w:num w:numId="140" w16cid:durableId="1131552542">
    <w:abstractNumId w:val="141"/>
  </w:num>
  <w:num w:numId="141" w16cid:durableId="321349508">
    <w:abstractNumId w:val="123"/>
  </w:num>
  <w:num w:numId="142" w16cid:durableId="1652756491">
    <w:abstractNumId w:val="39"/>
  </w:num>
  <w:num w:numId="143" w16cid:durableId="1628509684">
    <w:abstractNumId w:val="75"/>
  </w:num>
  <w:num w:numId="144" w16cid:durableId="749429284">
    <w:abstractNumId w:val="95"/>
  </w:num>
  <w:num w:numId="145" w16cid:durableId="217865083">
    <w:abstractNumId w:val="67"/>
  </w:num>
  <w:num w:numId="146" w16cid:durableId="1803107908">
    <w:abstractNumId w:val="129"/>
  </w:num>
  <w:num w:numId="147" w16cid:durableId="126163106">
    <w:abstractNumId w:val="35"/>
  </w:num>
  <w:num w:numId="148" w16cid:durableId="863322951">
    <w:abstractNumId w:val="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1D8"/>
    <w:rsid w:val="0000170F"/>
    <w:rsid w:val="00153156"/>
    <w:rsid w:val="001A467A"/>
    <w:rsid w:val="001B6CD1"/>
    <w:rsid w:val="001F4CF0"/>
    <w:rsid w:val="002034E4"/>
    <w:rsid w:val="004F38DD"/>
    <w:rsid w:val="006179B7"/>
    <w:rsid w:val="00783D02"/>
    <w:rsid w:val="00A56F8D"/>
    <w:rsid w:val="00B21DF3"/>
    <w:rsid w:val="00D47528"/>
    <w:rsid w:val="00E00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157E2"/>
  <w15:chartTrackingRefBased/>
  <w15:docId w15:val="{B0996F10-1256-624C-B38B-3D471D183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1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001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001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01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01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01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1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1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1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1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001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001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01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01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01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1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1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1D8"/>
    <w:rPr>
      <w:rFonts w:eastAsiaTheme="majorEastAsia" w:cstheme="majorBidi"/>
      <w:color w:val="272727" w:themeColor="text1" w:themeTint="D8"/>
    </w:rPr>
  </w:style>
  <w:style w:type="paragraph" w:styleId="Title">
    <w:name w:val="Title"/>
    <w:basedOn w:val="Normal"/>
    <w:next w:val="Normal"/>
    <w:link w:val="TitleChar"/>
    <w:uiPriority w:val="10"/>
    <w:qFormat/>
    <w:rsid w:val="00E001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1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1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1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1D8"/>
    <w:pPr>
      <w:spacing w:before="160"/>
      <w:jc w:val="center"/>
    </w:pPr>
    <w:rPr>
      <w:i/>
      <w:iCs/>
      <w:color w:val="404040" w:themeColor="text1" w:themeTint="BF"/>
    </w:rPr>
  </w:style>
  <w:style w:type="character" w:customStyle="1" w:styleId="QuoteChar">
    <w:name w:val="Quote Char"/>
    <w:basedOn w:val="DefaultParagraphFont"/>
    <w:link w:val="Quote"/>
    <w:uiPriority w:val="29"/>
    <w:rsid w:val="00E001D8"/>
    <w:rPr>
      <w:i/>
      <w:iCs/>
      <w:color w:val="404040" w:themeColor="text1" w:themeTint="BF"/>
    </w:rPr>
  </w:style>
  <w:style w:type="paragraph" w:styleId="ListParagraph">
    <w:name w:val="List Paragraph"/>
    <w:basedOn w:val="Normal"/>
    <w:uiPriority w:val="34"/>
    <w:qFormat/>
    <w:rsid w:val="00E001D8"/>
    <w:pPr>
      <w:ind w:left="720"/>
      <w:contextualSpacing/>
    </w:pPr>
  </w:style>
  <w:style w:type="character" w:styleId="IntenseEmphasis">
    <w:name w:val="Intense Emphasis"/>
    <w:basedOn w:val="DefaultParagraphFont"/>
    <w:uiPriority w:val="21"/>
    <w:qFormat/>
    <w:rsid w:val="00E001D8"/>
    <w:rPr>
      <w:i/>
      <w:iCs/>
      <w:color w:val="2F5496" w:themeColor="accent1" w:themeShade="BF"/>
    </w:rPr>
  </w:style>
  <w:style w:type="paragraph" w:styleId="IntenseQuote">
    <w:name w:val="Intense Quote"/>
    <w:basedOn w:val="Normal"/>
    <w:next w:val="Normal"/>
    <w:link w:val="IntenseQuoteChar"/>
    <w:uiPriority w:val="30"/>
    <w:qFormat/>
    <w:rsid w:val="00E001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01D8"/>
    <w:rPr>
      <w:i/>
      <w:iCs/>
      <w:color w:val="2F5496" w:themeColor="accent1" w:themeShade="BF"/>
    </w:rPr>
  </w:style>
  <w:style w:type="character" w:styleId="IntenseReference">
    <w:name w:val="Intense Reference"/>
    <w:basedOn w:val="DefaultParagraphFont"/>
    <w:uiPriority w:val="32"/>
    <w:qFormat/>
    <w:rsid w:val="00E001D8"/>
    <w:rPr>
      <w:b/>
      <w:bCs/>
      <w:smallCaps/>
      <w:color w:val="2F5496" w:themeColor="accent1" w:themeShade="BF"/>
      <w:spacing w:val="5"/>
    </w:rPr>
  </w:style>
  <w:style w:type="paragraph" w:customStyle="1" w:styleId="isselectedend">
    <w:name w:val="isselectedend"/>
    <w:basedOn w:val="Normal"/>
    <w:rsid w:val="00E001D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E001D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00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1D8"/>
  </w:style>
  <w:style w:type="character" w:styleId="PageNumber">
    <w:name w:val="page number"/>
    <w:basedOn w:val="DefaultParagraphFont"/>
    <w:uiPriority w:val="99"/>
    <w:semiHidden/>
    <w:unhideWhenUsed/>
    <w:rsid w:val="00E001D8"/>
  </w:style>
  <w:style w:type="paragraph" w:styleId="Header">
    <w:name w:val="header"/>
    <w:basedOn w:val="Normal"/>
    <w:link w:val="HeaderChar"/>
    <w:uiPriority w:val="99"/>
    <w:unhideWhenUsed/>
    <w:rsid w:val="00E00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1D8"/>
  </w:style>
  <w:style w:type="character" w:styleId="CommentReference">
    <w:name w:val="annotation reference"/>
    <w:basedOn w:val="DefaultParagraphFont"/>
    <w:uiPriority w:val="99"/>
    <w:semiHidden/>
    <w:unhideWhenUsed/>
    <w:rsid w:val="00E001D8"/>
    <w:rPr>
      <w:sz w:val="16"/>
      <w:szCs w:val="16"/>
    </w:rPr>
  </w:style>
  <w:style w:type="paragraph" w:styleId="CommentText">
    <w:name w:val="annotation text"/>
    <w:basedOn w:val="Normal"/>
    <w:link w:val="CommentTextChar"/>
    <w:uiPriority w:val="99"/>
    <w:semiHidden/>
    <w:unhideWhenUsed/>
    <w:rsid w:val="00E001D8"/>
    <w:pPr>
      <w:spacing w:line="240" w:lineRule="auto"/>
    </w:pPr>
    <w:rPr>
      <w:sz w:val="20"/>
      <w:szCs w:val="20"/>
    </w:rPr>
  </w:style>
  <w:style w:type="character" w:customStyle="1" w:styleId="CommentTextChar">
    <w:name w:val="Comment Text Char"/>
    <w:basedOn w:val="DefaultParagraphFont"/>
    <w:link w:val="CommentText"/>
    <w:uiPriority w:val="99"/>
    <w:semiHidden/>
    <w:rsid w:val="00E001D8"/>
    <w:rPr>
      <w:sz w:val="20"/>
      <w:szCs w:val="20"/>
    </w:rPr>
  </w:style>
  <w:style w:type="paragraph" w:styleId="CommentSubject">
    <w:name w:val="annotation subject"/>
    <w:basedOn w:val="CommentText"/>
    <w:next w:val="CommentText"/>
    <w:link w:val="CommentSubjectChar"/>
    <w:uiPriority w:val="99"/>
    <w:semiHidden/>
    <w:unhideWhenUsed/>
    <w:rsid w:val="00E001D8"/>
    <w:rPr>
      <w:b/>
      <w:bCs/>
    </w:rPr>
  </w:style>
  <w:style w:type="character" w:customStyle="1" w:styleId="CommentSubjectChar">
    <w:name w:val="Comment Subject Char"/>
    <w:basedOn w:val="CommentTextChar"/>
    <w:link w:val="CommentSubject"/>
    <w:uiPriority w:val="99"/>
    <w:semiHidden/>
    <w:rsid w:val="00E001D8"/>
    <w:rPr>
      <w:b/>
      <w:bCs/>
      <w:sz w:val="20"/>
      <w:szCs w:val="20"/>
    </w:rPr>
  </w:style>
  <w:style w:type="character" w:styleId="Hyperlink">
    <w:name w:val="Hyperlink"/>
    <w:basedOn w:val="DefaultParagraphFont"/>
    <w:uiPriority w:val="99"/>
    <w:unhideWhenUsed/>
    <w:rsid w:val="00E001D8"/>
    <w:rPr>
      <w:color w:val="0563C1" w:themeColor="hyperlink"/>
      <w:u w:val="single"/>
    </w:rPr>
  </w:style>
  <w:style w:type="character" w:styleId="UnresolvedMention">
    <w:name w:val="Unresolved Mention"/>
    <w:basedOn w:val="DefaultParagraphFont"/>
    <w:uiPriority w:val="99"/>
    <w:semiHidden/>
    <w:unhideWhenUsed/>
    <w:rsid w:val="00E001D8"/>
    <w:rPr>
      <w:color w:val="605E5C"/>
      <w:shd w:val="clear" w:color="auto" w:fill="E1DFDD"/>
    </w:rPr>
  </w:style>
  <w:style w:type="paragraph" w:styleId="FootnoteText">
    <w:name w:val="footnote text"/>
    <w:basedOn w:val="Normal"/>
    <w:link w:val="FootnoteTextChar"/>
    <w:uiPriority w:val="99"/>
    <w:semiHidden/>
    <w:unhideWhenUsed/>
    <w:rsid w:val="00E001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01D8"/>
    <w:rPr>
      <w:sz w:val="20"/>
      <w:szCs w:val="20"/>
    </w:rPr>
  </w:style>
  <w:style w:type="character" w:styleId="FootnoteReference">
    <w:name w:val="footnote reference"/>
    <w:basedOn w:val="DefaultParagraphFont"/>
    <w:uiPriority w:val="99"/>
    <w:semiHidden/>
    <w:unhideWhenUsed/>
    <w:rsid w:val="00E001D8"/>
    <w:rPr>
      <w:vertAlign w:val="superscript"/>
    </w:rPr>
  </w:style>
  <w:style w:type="paragraph" w:styleId="EndnoteText">
    <w:name w:val="endnote text"/>
    <w:basedOn w:val="Normal"/>
    <w:link w:val="EndnoteTextChar"/>
    <w:uiPriority w:val="99"/>
    <w:semiHidden/>
    <w:unhideWhenUsed/>
    <w:rsid w:val="00E001D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01D8"/>
    <w:rPr>
      <w:sz w:val="20"/>
      <w:szCs w:val="20"/>
    </w:rPr>
  </w:style>
  <w:style w:type="character" w:styleId="EndnoteReference">
    <w:name w:val="endnote reference"/>
    <w:basedOn w:val="DefaultParagraphFont"/>
    <w:uiPriority w:val="99"/>
    <w:semiHidden/>
    <w:unhideWhenUsed/>
    <w:rsid w:val="00E001D8"/>
    <w:rPr>
      <w:vertAlign w:val="superscript"/>
    </w:rPr>
  </w:style>
  <w:style w:type="paragraph" w:styleId="Revision">
    <w:name w:val="Revision"/>
    <w:hidden/>
    <w:uiPriority w:val="99"/>
    <w:semiHidden/>
    <w:rsid w:val="00783D02"/>
    <w:pPr>
      <w:spacing w:after="0" w:line="240" w:lineRule="auto"/>
    </w:pPr>
  </w:style>
  <w:style w:type="character" w:styleId="Strong">
    <w:name w:val="Strong"/>
    <w:basedOn w:val="DefaultParagraphFont"/>
    <w:uiPriority w:val="22"/>
    <w:qFormat/>
    <w:rsid w:val="001F4C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iia.org/globalassets/site/content/position-papers/2024/iia-global-public-policy-position-paper.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dvocacy@theiia.org" TargetMode="External"/><Relationship Id="rId4" Type="http://schemas.openxmlformats.org/officeDocument/2006/relationships/settings" Target="settings.xml"/><Relationship Id="rId9" Type="http://schemas.openxmlformats.org/officeDocument/2006/relationships/hyperlink" Target="https://www.theiia.org/en/content/position-papers/2020/the-iias-three-lines-model-an-update-of-the-three-lines-of-defense/"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oecd.org/en/publications/government-at-a-glance-2025_0efd0bcd-en/full-report/levels-of-trust-in-public-institutions_62a3b94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6B208-A08C-6342-A995-B89E55ABFD21}">
  <ds:schemaRefs>
    <ds:schemaRef ds:uri="http://schemas.openxmlformats.org/officeDocument/2006/bibliography"/>
  </ds:schemaRefs>
</ds:datastoreItem>
</file>

<file path=docMetadata/LabelInfo.xml><?xml version="1.0" encoding="utf-8"?>
<clbl:labelList xmlns:clbl="http://schemas.microsoft.com/office/2020/mipLabelMetadata">
  <clbl:label id="{df3268f7-866f-4eea-99f8-53a3c2e3e512}" enabled="1" method="Standard" siteId="{9c13349f-deb7-4d9c-aaaa-3bda03a2f92c}"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32</Pages>
  <Words>12476</Words>
  <Characters>77230</Characters>
  <Application>Microsoft Office Word</Application>
  <DocSecurity>0</DocSecurity>
  <Lines>990</Lines>
  <Paragraphs>457</Paragraphs>
  <ScaleCrop>false</ScaleCrop>
  <Company/>
  <LinksUpToDate>false</LinksUpToDate>
  <CharactersWithSpaces>89249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 Young</dc:creator>
  <cp:keywords/>
  <dc:description/>
  <cp:lastModifiedBy>Mat Young</cp:lastModifiedBy>
  <cp:revision>3</cp:revision>
  <dcterms:created xsi:type="dcterms:W3CDTF">2026-06-11T15:47:00Z</dcterms:created>
  <dcterms:modified xsi:type="dcterms:W3CDTF">2026-06-11T15:52:00Z</dcterms:modified>
</cp:coreProperties>
</file>